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left"/>
        <w:rPr>
          <w:rFonts w:ascii="Tahoma" w:hAnsi="Tahoma"/>
          <w:sz w:val="20"/>
        </w:rPr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0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ГОСУДАРСТВЕННОЕ САНИТАРНО-ЭПИДЕМИОЛОГИЧЕСКОЕ НОРМИРОВАНИЕ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РОССИЙСКОЙ ФЕДЕРАЦИИ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Утверждаю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Руководитель Федеральной службы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по надзору в сфере защиты прав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потребителей и благополучия человека,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Главный государственный санитарный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врач Российской Федерации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А.Ю.ПОПОВА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18 мая 2020 г.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2.4. ГИГИЕНА ДЕТЕЙ И ПОДРОСТКОВ</w:t>
      </w:r>
    </w:p>
    <w:p>
      <w:pPr>
        <w:pStyle w:val="ConsPlusNormal"/>
        <w:bidi w:val="0"/>
        <w:ind w:left="0" w:hanging="0"/>
        <w:jc w:val="center"/>
        <w:rPr>
          <w:b/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РЕКОМЕНДАЦИИ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ПО ОРГАНИЗАЦИИ ПИТАНИЯ ОБУЧАЮЩИХСЯ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ОБЩЕОБРАЗОВАТЕЛЬНЫХ ОРГАНИЗАЦИЙ</w:t>
      </w:r>
    </w:p>
    <w:p>
      <w:pPr>
        <w:pStyle w:val="ConsPlusNormal"/>
        <w:bidi w:val="0"/>
        <w:ind w:left="0" w:hanging="0"/>
        <w:jc w:val="center"/>
        <w:rPr>
          <w:b/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МЕТОДИЧЕСКИЕ РЕКОМЕНДАЦИИ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МР 2.4.0179-20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Рекомендации по организации питания обучающихся общеобразовательных организаций. МР 2.4.0179-20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 Разработаны: Федеральной службы по надзору в сфере защиты прав потребителей и благополучия человека (Брагина И.В., Шевкун И.Г., Яновская Г.В.); ФГБУН "ФИЦ питания и биотехнологии" (Никитюк Д.Б., Батурин А.К., Пырьева Е.А., Гмошинская М.В., Димитриева С.А., Тоболева М.А.); ФБУН "Новосибирский научно-исследовательский институт гигиены" Роспотребнадзора (Новикова И.И., Ерофеев Ю.В., Романенко С.П.); Управление Роспотребнадзора по Брянской области (Самойленко Т.Н); Управление Роспотребнадзора по Ставропольскому краю (Сорокина М.И.); ФБУЗ "Центр гигиены и эпидемиологии в Тульской области" (Денисова О.И.); ФБУЗ "Центр гигиены и эпидемиологии в г. Москве в Юго-Восточном округе г. Москвы" (Молдованов В.В.).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 Утверждены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А.Ю. Поповой "18" мая 2020 г.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 Введены впервые.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I. Общие положения и область применения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1.1. Настоящие методические рекомендации (далее - МР) определяют основные положения по организации здорового питания обучающихся общеобразовательных организаций, в том числе обучающихся 1 - 4 классов.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1.2. МР предназначены для юридических лиц и индивидуальных предпринимателей, оказывающих услуги по организации питания в общеобразовательных организациях; для юридических лиц и индивидуальных предпринимателей, поставляющих (реализующих) пищевые продукты и продовольственное сырье в общеобразовательные организации; общеобразовательных организаций, органов управления образованием, органов и учреждений Роспотребнадзора.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1.3. МР направлены на организацию здорового питания, в том числе горячего в общеобразовательных организациях, формирование принципов рационального, сбалансированного питания при оказании услуг по организации питания. Реализованы принципы здорового питания, в том числе включающие уменьшение количества потребляемых кондитерских изделий, колбасных изделий, сахара и соли.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1.4. В МР предложены варианты базового меню для разработки региональных типовых меню, учитывающих территориальные, национальные и другие особенности питания населения.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II. Организация питания обучающихся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общеобразовательных организациях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2.1. Здоровое питание предусматривает первый прием пищи ребенком дома с учетом режима дня и организации образовательного процесса.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2.2. Обучающиеся общеобразовательных организаций, в зависимости от режима (смены) обучения обеспечиваются горячим питанием в виде завтрака и (или) обеда. Продолжительность перемены для приема пищи должна составлять не менее 20 минут. Обучающиеся первой смены обеспечиваются завтраком во вторую или третью перемены.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2.3. Завтрак должен состоять из горячего блюда и напитка, рекомендуется добавлять ягоды, фрукты и овощи.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Завтрак для обучающихся 1 - 4 классов должен содержать 12 - 16 г белка, 12 - 16 г жира и 48 - 60 г углеводов, для обучающихся старших классов - 15 - 20 г белка, 15 - 20 г жира и 60 - 80 г углеводов. Ассортимент продуктов и блюд завтрака должен быть разнообразным и может включать на выбор: крупяные и творожные блюда, мясные или рыбные блюда, молочные продукты (в том числе сыр, сливочное масло), блюда из яиц, овощи (свежие, тушеные, отварные), макаронные изделия и напитки.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2.4. Обучающиеся во вторую смену обеспечиваются обедом. Не допускается замена обеда завтраком.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Обед должен включать закуску (салат или свежие овощи), горячее первое, второе блюдо и напиток. Обед в зависимости от возраста обучающегося, должен содержать 20 - 25 г белка, 20 - 25 г жира и 80 - 100 г углеводов.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Для реализации принципов здорового питания целесообразно дополнение блюд свежими фруктами, ягодами. При этом фрукты должны выдаваться поштучно.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2.5. Меню разрабатывается на период не менее двух учебных недель, с учетом требуемых для детей поступления калорийности, белков, жиров, углеводов, витаминов и микроэлементов, необходимых для их нормального роста и развития.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Меню обеда должно быть составлено с учетом получаемого школьного завтрака. Если на завтрак выдавалось крупяное блюдо (каша, запеканка, макаронные изделия и пр.), то на обед - мясное или рыбное блюдо с овощным гарниром (картофель отварной, пюре, капуста тушеная, овощное рагу и пр.).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Для обеспечения биологической ценности в питании детей рекомендуется использовать: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продукты повышенной пищевой ценности, в т.ч. обогащенные продукты (макро-микронутриентами, витаминами, пищевыми волокнами и биологически активными веществами);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пищевые продукты с ограниченным содержанием жира, сахара и соли.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Содержание вносимой в блюдо соли на каждый прием пищи не рекомендуется превышать 1 грамм на человек.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При разработке меню рекомендуется руководствоваться следующим: включать блюда, технология приготовления которых обеспечивает сохранение вкусовых качеств, пищевой и биологической ценности продуктов и предусматривает использование щадящих методов кулинарной обработки.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Наименования блюд и кулинарных изделий в меню должны соответствовать их наименованиям, указанным в используемых сборниках рецептур.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Изготовление готовых блюд осуществляется в соответствии с технологическими картами, в которых указывается рецептура и технология приготовления блюд и кулинарных изделий.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В меню не допускается включать повторно одни и те же блюда в течение одного дня и двух последующих дней.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>При составлении меню (завтраков, обедов, полдников, ужинов) рекомендуется использовать среднесуточные наборы продуктов (</w:t>
      </w:r>
      <w:hyperlink w:anchor="Par211">
        <w:r>
          <w:rPr>
            <w:color w:val="0000FF"/>
            <w:shd w:fill="auto" w:val="clear"/>
          </w:rPr>
          <w:t>приложение 1</w:t>
        </w:r>
      </w:hyperlink>
      <w:r>
        <w:rPr>
          <w:shd w:fill="auto" w:val="clear"/>
        </w:rPr>
        <w:t xml:space="preserve"> к настоящим МР).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>Меню разрабатывается с учетом сезонности, необходимого количества основных пищевых веществ и требуемой калорийности суточного рациона, дифференцированного по возрастным группам (классам) обучающихся (</w:t>
      </w:r>
      <w:hyperlink w:anchor="Par357">
        <w:r>
          <w:rPr>
            <w:color w:val="0000FF"/>
            <w:shd w:fill="auto" w:val="clear"/>
          </w:rPr>
          <w:t>приложение 2</w:t>
        </w:r>
      </w:hyperlink>
      <w:r>
        <w:rPr>
          <w:shd w:fill="auto" w:val="clear"/>
        </w:rPr>
        <w:t xml:space="preserve"> к настоящим МР). На основе предлагаемых вариантов меню могут быть разработаны другие варианты в зависимости от региональных, национальных и других особенностей при условии соблюдения требований к содержанию и соотношению в рационе питания основных пищевых веществ.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Для обучающихся, нуждающихся в лечебном питании, разрабатывается отдельное меню в соответствии с утвержденным набором продуктов для данной патологии.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>В исключительных случаях (нарушение графика подвоза, отсутствие необходимого запаса продуктов и т.п.) может проводиться замена блюд. Заменяемые продукты (блюда) должны быть аналогичны заменяемому продукту (блюду) по пищевым и биологически активным веществам (</w:t>
      </w:r>
      <w:hyperlink w:anchor="Par1379">
        <w:r>
          <w:rPr>
            <w:color w:val="0000FF"/>
            <w:shd w:fill="auto" w:val="clear"/>
          </w:rPr>
          <w:t>приложение 3</w:t>
        </w:r>
      </w:hyperlink>
      <w:r>
        <w:rPr>
          <w:shd w:fill="auto" w:val="clear"/>
        </w:rPr>
        <w:t xml:space="preserve"> к настоящим МР).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2.6. Разрабатываемое для обучающихся 1 - 4 классов меню должно отвечать следующим рекомендациям: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2.6.1. Энергетическая ценность школьного завтрака должна составлять 400 - 550 ккал (20 - 25% от суточной калорийности), обеда - 600 - 750 ккал (30 - 35%).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2.6.2. Для общеобразовательных организаций, расположенных в Арктической зоне, необходимо повышать суточную калорийность пищевого рациона на 10%.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2.6.3. Суточный режим питания по отдельным приемам пищи и в зависимости от сменности занятий обучающихся представлен в таблице 1. На домашние завтраки обучающихся в первую смену от суточного потребления в среднем может приходится до 10% энергетической ценности.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2"/>
        <w:rPr>
          <w:highlight w:val="none"/>
          <w:shd w:fill="auto" w:val="clear"/>
        </w:rPr>
      </w:pPr>
      <w:r>
        <w:rPr>
          <w:shd w:fill="auto" w:val="clear"/>
        </w:rPr>
        <w:t>Таблица 1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Режим питания по приемам пищи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2"/>
        <w:gridCol w:w="1758"/>
        <w:gridCol w:w="1645"/>
        <w:gridCol w:w="1133"/>
        <w:gridCol w:w="1757"/>
        <w:gridCol w:w="1644"/>
      </w:tblGrid>
      <w:tr>
        <w:trPr/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смена</w:t>
            </w:r>
          </w:p>
        </w:tc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смена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Прием пищи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Часы приема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% к суточной калорийности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Прием пищи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Часы приема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% к суточной калорийности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Завтрак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9.30 - 11.00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20 - 25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Завтрак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7.30 - 8.30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20 - 25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Обед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13.30 - 14.30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Обед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12.30 - 13.30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30 - 35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Полдник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15.30 - 16.30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10 - 15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Полдник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15.30 - 16.30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10 - 15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Ужин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18.30 - 19.30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20 - 25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Ужин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18.30 - 19.30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20 - 25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2.6.4. При составлении меню необходимо соблюдать требования по массе порций (блюд). Рекомендуемая масса блюд (порций) с учетом возраста обучающихся представлена в таблице 2.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2"/>
        <w:rPr>
          <w:highlight w:val="none"/>
          <w:shd w:fill="auto" w:val="clear"/>
        </w:rPr>
      </w:pPr>
      <w:r>
        <w:rPr>
          <w:shd w:fill="auto" w:val="clear"/>
        </w:rPr>
        <w:t>Таблица 2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Рекомендуемая масса порций блюд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для обучающихся различного возраста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4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9"/>
        <w:gridCol w:w="1759"/>
        <w:gridCol w:w="1960"/>
      </w:tblGrid>
      <w:tr>
        <w:trPr/>
        <w:tc>
          <w:tcPr>
            <w:tcW w:w="5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Название блюд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Масса порций (в граммах, мл) для обучающихся двух возрастных групп</w:t>
            </w:r>
          </w:p>
        </w:tc>
      </w:tr>
      <w:tr>
        <w:trPr/>
        <w:tc>
          <w:tcPr>
            <w:tcW w:w="53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 7 до 11 лет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 12 лет и старше</w:t>
            </w:r>
          </w:p>
        </w:tc>
      </w:tr>
      <w:tr>
        <w:trPr/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Каша, овощное, яичное, творожное, мясное блюдо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150 - 200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200 - 250</w:t>
            </w:r>
          </w:p>
        </w:tc>
      </w:tr>
      <w:tr>
        <w:trPr/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Напитки (чай, какао, сок, компот молоко, кефир и др.)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Закуски (салат, овощи в нарезке и т.п.)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60 - 100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60 - 150</w:t>
            </w:r>
          </w:p>
        </w:tc>
      </w:tr>
      <w:tr>
        <w:trPr/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200 - 250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250 - 300</w:t>
            </w:r>
          </w:p>
        </w:tc>
      </w:tr>
      <w:tr>
        <w:trPr/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Мясо, котлета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80 - 120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100 - 120</w:t>
            </w:r>
          </w:p>
        </w:tc>
      </w:tr>
      <w:tr>
        <w:trPr/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Гарнир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150 - 200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180 - 230</w:t>
            </w:r>
          </w:p>
        </w:tc>
      </w:tr>
      <w:tr>
        <w:trPr/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Фрукты (поштучно)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100 - 120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100 - 120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2.7. Информация о питании детей, в том числе меню, доводится до родителей и детей любым доступным способом (размещается в обеденном зале, на доске (стенде) информации, на сайте общеобразовательной организации и т.п.).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III. Объемно-планировочные решения и размещение организаций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общественного питания в общеобразовательных организациях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3.1. Организациями общественного питания общеобразовательных организаций для обслуживания обучающихся могут быть: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базовые организации школьного питания (комбинаты школьного питания, школьно-базовые столовые и т.п.), которые осуществляют закупки продовольственного сырья, производство кулинарной продукции, снабжение ими столовых общеобразовательных организаций.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В базовых организациях питания, столовых общеобразовательных организаций, работающих на продовольственном сырье и (или) полуфабрикатах, должны быть предусмотрены объемно-планировочные решения, набор помещений и оборудование, позволяющие осуществлять приготовление безопасной, с максимальным сохранением пищевой ценности, кулинарной продукции и ее реализацию;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столовые, работающие на продовольственном сырье или на полуфабрикатах, которые производят и (или) реализуют блюда в соответствии с разнообразным по дням недели меню;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столовые-доготовочные, на которых осуществляется приготовление блюд и кулинарных изделий из полуфабрикатов, порционирование и выдача блюд;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буфеты-раздаточные, осуществляющие реализацию готовых блюд, кулинарных, мучных кондитерских и булочных изделий, приготовление горячих напитков.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3.2. Питание обучающихся может осуществляться в помещениях, находящихся в основном здании общеобразовательной организации, пристроенных к зданию, или в отдельно стоящем здании. Рекомендуемый набор помещений приведен в </w:t>
      </w:r>
      <w:hyperlink w:anchor="Par1491">
        <w:r>
          <w:rPr>
            <w:color w:val="0000FF"/>
            <w:shd w:fill="auto" w:val="clear"/>
          </w:rPr>
          <w:t>приложении 4</w:t>
        </w:r>
      </w:hyperlink>
      <w:r>
        <w:rPr>
          <w:shd w:fill="auto" w:val="clear"/>
        </w:rPr>
        <w:t xml:space="preserve"> к настоящим МР.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3.3. При оснащении пищеблоков необходимо учитывать современные тенденции по использованию технологического оборудования. При оснащении пищеблоков необходимым технологическим оборудованием и кухонной посудой (кастрюли с крышками, противни с крышками, гастроемкости с крышками и т.п.) учитываются количество приготавливаемых блюд, их объемы и виды (1-е, 2-е или 3-е блюдо), ассортимент основных блюд (мясо, рыба, птица), мощность технологического оборудования и т.п.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Примерный расчет технологического оборудования и кухонной посуды для пищеблоков: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в соответствии с рецептурными сборниками, расчет закладки продуктов первых и третьих блюд проводится на 1000 мл.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Например, при организации обедов для обучающихся в количестве 400 человек необходимо приготовить не менее 100 литров 1-го блюда (400 x 250 мл) и 80 литров третьего (400 x 200 мл), следовательно, для первых блюд необходимо иметь не менее 2 кастрюль объемом по 50 л, для третьих - 2 кастрюли объемом по 40 л;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в составе технологического оборудования необходимо предусмотреть наличие не менее 2-х электроплит на 4 конфорки каждая. При наличии электрокотла (объемом не менее 100 л) возможно использование одной электроплиты на 6 конфорок.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Объем (выход) готовых гарниров составляет не менее 150 гр, следовательно, для гарниров необходимо наличие не менее 2 кастрюль объемом по 40 л (400 x 150 гр).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Объем (выход) основных блюд (из мяса, рыбы, птицы) составляет не менее 80 гр. Для основных блюд необходимо наличие не менее 2 кастрюль объемом 20 л (400 чел. x 80 гр).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Для реализации принципов здорового питания, в современных условиях при строительстве, реконструкции, модернизации, капитальных ремонтах пищеблоков, рекомендуется проводить их оснащение пароконвекционными автоматами (пароконвектоматы), в которых возможно одномоментное приготовление основных блюд на всех обучающихся (400 - 450 чел.). Пароконвектоматы обеспечивают гастроемкостями установленных техническим паспортом объемов и конфигураций. Количество пароконвектоматов рассчитывается, исходя из производственной мощности и количества обучающихся.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С учетом использования щадящих методов приготовления блюд (парение, тушение, припускание и т.п.) и современных технологий приготовления основных блюд на пищеблоке необходимо наличие электрического духового (или жарочного) шкафа (на 3 или 4 секции), электросковороды.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Для раздачи основных блюд, приготовленных и (или) подаваемых с соусами, необходимо наличие на пищеблоке специального кухонного инвентаря (разливочные ложки, соусницы) с мерной меткой установленных объемов (50, 75 мл и т.д.). Для соусов необходимо наличие не менее 3 кастрюль объемом по 10 л. (400 чел. x 75 мл).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Для раздачи блюд жидкой (полужидкой) консистенции (первые, третьи блюда, жидкие каши, молочные супы и т.п.) необходимо наличие на пищеблоке специального кухонного инвентаря (ковши) с длиной ручки, позволяющей при приготовлении и раздаче перемешивать весь объем блюда в кастрюле, с мерной меткой установленных объемов (200, 250 мл и т.д.).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3.4. Производственные помещения пищеблоков оснащаются достаточным количеством холодильного оборудования для обеспечения условий, сроков хранения и товарного соседства различных видов продуктов и сырья.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3.5. Все установленное в производственных помещениях технологическое и холодильное оборудование должно находиться в исправном состоянии.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В случае выхода из строя какого-либо технологического оборудования необходимо внести изменения в меню.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Ежегодно перед началом нового учебного года проводится технический контроль исправности технологического оборудования.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3.6. При доставке готовых блюд и холодных закусок в буфеты-раздаточные должны использоваться изотермические емкости, внутренняя поверхность которых выполнена из материалов, отвечающих требованиям, предъявляемым к материалам, разрешенным для контакта с пищевыми продуктами и поддерживает требуемый температурный режим.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3.7. В буфетах-раздаточных должны быть предусмотрены объемно-планировочные решения, набор помещений и оборудование, позволяющие осуществлять реализацию блюд, кулинарных изделий, а также приготовление горячих напитков и отдельных блюд.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Буфеты-раздаточные оборудуются минимальным набором помещений и оборудования: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не менее 2-х моечных ванн (или одной 2-х секционной) с обеспечением горячей и холодной воды к ним через смесители с душевыми насадками;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раковина для мытья рук;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два цельнометаллических производственных стола: один - для термоконтейнеров, второй - для нарезки (хлеба, овощей, сыра, масла и т.п.);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холодильник (холодильный шкаф);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стеллаж (шкаф) для хранения чистых: кухонного разделочного инвентаря, ножей, досок, столовой посуды и приборов.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Перед входом в комнату для приема пищи или непосредственно в комнате устанавливается не менее 2-х раковин для мытья рук обучающихся.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3.8. Порционирование и раздача блюд осуществляется персоналом пищеблока в одноразовых перчатках, кулинарных изделий (выпечка и т.п.) - с использованием специальных щипцов.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IV. Обеспечение контроля качества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 организации питания обучающихся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4.1. Общеобразовательная организация является ответственным лицом за организацию и качество горячего питания обучающихся.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4.2. Независимо от организационных правовых форм, юридические лица и индивидуальные предприниматели, деятельность которых связана с организацией и (или) обеспечением горячего питания обучающихся обеспечивают реализацию мероприятий, направленных на охрану здоровья обучающихся, в том числе: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соблюдение требований качества и безопасности, сроков годности, поступающих на пищеблок продовольственного сырья и пищевых продуктов;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- проведение производственного контроля, основанного на принципах </w:t>
      </w:r>
      <w:hyperlink r:id="rId2">
        <w:r>
          <w:rPr>
            <w:color w:val="0000FF"/>
            <w:shd w:fill="auto" w:val="clear"/>
          </w:rPr>
          <w:t>ХАССП</w:t>
        </w:r>
      </w:hyperlink>
      <w:r>
        <w:rPr>
          <w:shd w:fill="auto" w:val="clear"/>
        </w:rPr>
        <w:t>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>- проведение лабораторного контроля качества и безопасности готовой продукции в соответствии с рекомендуемой номенклатурой, объемом и периодичностью проведения лабораторных и инструментальных исследований (</w:t>
      </w:r>
      <w:hyperlink w:anchor="Par1539">
        <w:r>
          <w:rPr>
            <w:color w:val="0000FF"/>
            <w:shd w:fill="auto" w:val="clear"/>
          </w:rPr>
          <w:t>приложение 5</w:t>
        </w:r>
      </w:hyperlink>
      <w:r>
        <w:rPr>
          <w:shd w:fill="auto" w:val="clear"/>
        </w:rPr>
        <w:t xml:space="preserve"> к настоящим МР).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Лабораторные и инструментальные исследования обеспечивают подтверждение безопасности приготовляемых блюд, их соответствие гигиеническим требованиям, предъявляемых к пищевым продуктам, а также - подтверждение безопасности контактирующих с пищевыми продуктами предметами производственного окружения.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4.3. Общеобразовательная организация разъясняет принципы здорового питания и правила личной гигиены обучающимся.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4.4. Во время организации внеклассной работы педагогическому коллективу рекомендуется проведение бесед, лекций, викторин, иных форм и методов занятий по гигиеническим навыкам и здоровому питанию, в том числе о значении горячего питания, пищевой и питательной ценности продуктов, культуры питания.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4.5. Наглядными формами прививания навыков здорового питания могут быть плакаты, иллюстрированные лозунги в столовой, буфете, в "уголке здоровья" и т.п.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4.6. Решение вопросов качественного и здорового питания обучающихся, пропаганда основ здорового питания рекомендуется организовывать во взаимодействии образовательной организации с общешкольным родительским комитетом, общественными организациями.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>4.7. При подготовке к проведению конкурсных процедур (аукционов) по поставке продуктов и (или) организации питания обучающимся общеобразовательной организацией или лицом, ответственным за проведением данных процедур, определяются виды и количественные объемы необходимых продуктов, а также предъявляются технические характеристики качества каждого наименования продукта (</w:t>
      </w:r>
      <w:hyperlink w:anchor="Par1584">
        <w:r>
          <w:rPr>
            <w:color w:val="0000FF"/>
            <w:shd w:fill="auto" w:val="clear"/>
          </w:rPr>
          <w:t>приложение 6</w:t>
        </w:r>
      </w:hyperlink>
      <w:r>
        <w:rPr>
          <w:shd w:fill="auto" w:val="clear"/>
        </w:rPr>
        <w:t xml:space="preserve"> к настоящим МР). Данные характеристики учитываются и при определении прямых поставок продукции (без конкурсных процедур).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4.8. При подготовке технического задания на проведение конкурса (аукциона и пр.) на поставку продуктов, необходимо вносить такие характеристики, как калибровка фруктов (определение среднего веса (яблока 100 - 120 гр, мандарин - 60 - 70 гр и др.); кроме того, обязательными условиями является соответствие продуктов (по наименованиям, группам) требованиям технических регламентов.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V. Организация мониторинга горячего питания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5.1. Мониторинг горячего питания проводится с целью оценки эффективности организации горячего здорового питания обучающихся в общеобразовательных организациях, повышения доступности здорового питания, формирования у обучающихся навыков здорового питания. Мониторинг проводят учредитель общеобразовательной организации, государственные и муниципальные органы управления образованием и орган управления общеобразовательной организацией.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5.2. Показателями мониторинга горячего питания являются: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количество обучающихся всего, в т.ч. 1 - 4 классов, 5 - 11 классов;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количество обучающихся в первую смену всего, в т.ч. 1 - 4 классов, 5 - 11 классов;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количество обучающихся во вторую смену всего, в т.ч. 1 - 4 классов, 5 - 11 классов;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тип пищеблока (столовые, работающие на продовольственном сырье, столовые, работающие на полуфабрикатах (доготовочные), буфеты-раздаточные);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количество посадочных мест в обеденном зале;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соответствие меню положениям настоящих рекомендаций;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организация и проведение производственного контроля и лабораторных исследований (испытаний) в соответствии с положениями настоящих рекомендаций;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наличие родительского (общественного контроля) за организацией питания детей;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объем и вид пищевых отходов после приема пищи;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информация по выполнению контрактных обязательств о качестве и безопасности поставляемых пищевых продуктов.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 удовлетворенность питанием обучающихся и родителей.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5.3. С целью автоматизации процедур сбора и оценки показателей используются программные средства.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1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МР 2.4.0179-20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bookmarkStart w:id="0" w:name="Par211"/>
      <w:bookmarkEnd w:id="0"/>
      <w:r>
        <w:rPr>
          <w:b/>
          <w:shd w:fill="auto" w:val="clear"/>
        </w:rPr>
        <w:t>СРЕДНЕСУТОЧНЫЕ НАБОРЫ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ПИЩЕВЫХ ПРОДУКТОВ, В ТОМ ЧИСЛЕ,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ИСПОЛЬЗУЕМЫЕ ДЛЯ ПРИГОТОВЛЕНИЯ БЛЮД И НАПИТКОВ,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ДЛЯ ОБУЧАЮЩИХСЯ ОБЩЕОБРАЗОВАТЕЛЬНЫХ ОРГАНИЗАЦИЙ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(В НЕТТО Г, МЛ, НА 1 РЕБЕНКА В СУТКИ)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3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5"/>
        <w:gridCol w:w="5395"/>
        <w:gridCol w:w="1247"/>
        <w:gridCol w:w="1928"/>
      </w:tblGrid>
      <w:tr>
        <w:trPr/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N</w:t>
            </w:r>
          </w:p>
        </w:tc>
        <w:tc>
          <w:tcPr>
            <w:tcW w:w="5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Наименование пищевой продукции или группы пищевой продукции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 за сутки</w:t>
            </w:r>
          </w:p>
        </w:tc>
      </w:tr>
      <w:tr>
        <w:trPr/>
        <w:tc>
          <w:tcPr>
            <w:tcW w:w="4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3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7 - 11 лет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 лет и старше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Мука пшеничная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Крупы, бобовые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Макаронные изделия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187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187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Овощи (свежие, мороженые, консервированные), включая соленые и квашеные </w:t>
            </w:r>
            <w:hyperlink w:anchor="Par348">
              <w:r>
                <w:rPr>
                  <w:color w:val="0000FF"/>
                  <w:shd w:fill="auto" w:val="clear"/>
                </w:rPr>
                <w:t>&lt;*&gt;</w:t>
              </w:r>
            </w:hyperlink>
            <w:r>
              <w:rPr>
                <w:shd w:fill="auto" w:val="clear"/>
              </w:rPr>
              <w:t>, в т.ч. томат-пюре, зелень, г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280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320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Фрукты свежие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185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Сухофрукты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Соки плодоовощные, напитки витаминизированные, в т.ч. инстантные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1-й категории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78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Субпродукты (печень, язык, сердце)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13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Птица (цыплята-бройлеры потрошеные - 1 кат)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53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14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(филе), в т.ч. филе слабо или малосоленое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77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Молоко 2,5%; 3,5%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Кисломолочная пищевая продукция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17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Творог (не более 9% м.д.ж.)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19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Сметана (не более 15% м.д.ж.)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35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Яйцо, шт.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23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Сахар </w:t>
            </w:r>
            <w:hyperlink w:anchor="Par349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35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24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Кондитерские изделия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Чай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0,4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0,4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26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Какао-порошок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1,2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1,2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27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Кофейный напиток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28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Дрожжи хлебопекарные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29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Крахмал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Соль пищевая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righ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Специи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1" w:name="Par348"/>
      <w:bookmarkEnd w:id="1"/>
      <w:r>
        <w:rPr>
          <w:shd w:fill="auto" w:val="clear"/>
        </w:rPr>
        <w:t>&lt;*&gt; Соленые и квашеные овощи - не более 10% от общего количества овощей.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2" w:name="Par349"/>
      <w:bookmarkEnd w:id="2"/>
      <w:r>
        <w:rPr>
          <w:shd w:fill="auto" w:val="clear"/>
        </w:rPr>
        <w:t>&lt;**&gt; В том числе для приготовления блюд и напитков, в случае использования пищевой продукции промышленного выпуска, содержащих сахар, выдача сахара должна быть уменьшена в зависимости от его содержания в используемом готовой пищевой продукции.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Примечание: в период проведения спортивных соревнований, сборов (игр), слетов и т.п. нормы питания должны быть увеличены не менее чем на 10%.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bookmarkStart w:id="3" w:name="Par357"/>
      <w:bookmarkEnd w:id="3"/>
      <w:r>
        <w:rPr>
          <w:shd w:fill="auto" w:val="clear"/>
        </w:rPr>
        <w:t>Приложение 2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МР 2.4.0179-20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Вариант 1.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Примерное меню завтраков для обучающихся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1 - 4-х и 5 - 11-х классов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4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70"/>
        <w:gridCol w:w="2916"/>
        <w:gridCol w:w="2559"/>
      </w:tblGrid>
      <w:tr>
        <w:trPr/>
        <w:tc>
          <w:tcPr>
            <w:tcW w:w="3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Название блюда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1 - 4 классы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5 - 11 классы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гречневая молочная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Омлет натуральный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140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Зеленый горошек отварной консервированный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Кофейный напиток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припущенная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Картофельное пюре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с лимоном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200/7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200/7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477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527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Запеканка творожно-морковная со сметанным соусом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220/20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Какао с молоком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Макаронные изделия с тертым сыром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пшенная молочная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фруктовый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Запеканка рисовая со сметанным соусом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220/20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Какао с молоком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овсяная молочная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Пудинг творожный с изюмом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Подлива фруктовая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Кофейный напиток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Биточки (мясо или птица)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Макаронные изделия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с лимоном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200/7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200/7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477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527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Вариант 2.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Примерное меню завтраков для обучающихся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1 - 4-х и 5 - 11-х классов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4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70"/>
        <w:gridCol w:w="2916"/>
        <w:gridCol w:w="2559"/>
      </w:tblGrid>
      <w:tr>
        <w:trPr/>
        <w:tc>
          <w:tcPr>
            <w:tcW w:w="3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Название блюда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1 - 4 классы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5 - 11 классы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молочный с макаронными изделиями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Омлет натуральный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140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Морковь тертая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Кофейный напиток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495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Запеканка рисовая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Йогурт порционный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575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Сырники творожно-морковные с соусом молочным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220/20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Какао с молоком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Тефтели рыбные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Картофельное пюре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сухофруктов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манная молочная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с лимоном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200/7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200/7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462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482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Биточки (мясо или птица)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Макаронные изделия отварные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Какао с молоком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Кукуруза консервированная отварная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Омлет натуральный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140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Кофейный напиток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435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вязкая молочная из пшеничной крупы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Чай </w:t>
            </w:r>
            <w:hyperlink w:anchor="Par802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сливочное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 (Российский и др.)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455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475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Тефтели (мясо или птица)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гречневая рассыпчатая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Овощи свежие в нарезке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Сок фруктовый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Хлеб </w:t>
            </w:r>
            <w:hyperlink w:anchor="Par803">
              <w:r>
                <w:rPr>
                  <w:color w:val="0000FF"/>
                  <w:shd w:fill="auto" w:val="clear"/>
                </w:rPr>
                <w:t>&lt;**&gt;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590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Примечание: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4" w:name="Par802"/>
      <w:bookmarkEnd w:id="4"/>
      <w:r>
        <w:rPr>
          <w:shd w:fill="auto" w:val="clear"/>
        </w:rPr>
        <w:t>&lt;*&gt; Можно готовить без добавления сахара, при подаче сахар можно подавать порционно (фасованный) или в сахарнице.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5" w:name="Par803"/>
      <w:bookmarkEnd w:id="5"/>
      <w:r>
        <w:rPr>
          <w:shd w:fill="auto" w:val="clear"/>
        </w:rPr>
        <w:t>&lt;**&gt; Отдавать предпочтение хлебу 2 сорта, обогащенным видам, в том числе с пищевыми волокнами.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Вариант 1.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Примерное меню обедов для обучающихся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1 - 4-х и 5 - 11-х классов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4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70"/>
        <w:gridCol w:w="2916"/>
        <w:gridCol w:w="2559"/>
      </w:tblGrid>
      <w:tr>
        <w:trPr/>
        <w:tc>
          <w:tcPr>
            <w:tcW w:w="3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Название блюда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1 - 4 классы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5 - 11 классы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зеленый с помидорами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гороховый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Биточки (мясо, птица)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Овощное рагу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сухофруктов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Огурцы свежие (или соленые) в нарезке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Борщ со сметаной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припущенная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 отварной (запеченный)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из свежих овощей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рисовый с картофелем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Бефстроганов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Макаронные изделия отварные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Компот из плодов сухих (шиповник) </w:t>
            </w:r>
            <w:hyperlink w:anchor="Par1088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Помидор свежий (или соленый) в нарезке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Щи из свежей капусты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Плов из птицы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свежих яблок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из моркови с яблоком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с макаронными изделиями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Печень по-строгановски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Картофельное пюре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Овощи свежие (или соленые) в нарезке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овощной со сметаной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Тефтели (мясные)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Рис припущенный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свежих яблок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зеленый с огурцом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Рассольник по-ленинградски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Рыба, запеченная с картофелем по-русски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Сок фруктовый (овощной)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витаминный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картофельный с рисовой крупой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Котлеты (мясо или птица)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Макаронные изделия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сухофруктов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Помидор свежий (или соленый) в нарезке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Борщ со сметаной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Жаркое по-домашнему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770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из моркови с яблоками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рыбный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Котлета рубленая (мясо или птица), запеченная с соусом молочным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гречневая рассыпчатая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Компот из плодов сухих (шиповник) </w:t>
            </w:r>
            <w:hyperlink w:anchor="Par1088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Примечание: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6" w:name="Par1088"/>
      <w:bookmarkEnd w:id="6"/>
      <w:r>
        <w:rPr>
          <w:shd w:fill="auto" w:val="clear"/>
        </w:rPr>
        <w:t>&lt;*&gt; Рекомендуется готовить без добавления сахара, при подаче сахар можно подавать порционно (фасованный).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Вариант 2.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Примерное меню обедов для обучающихся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1 - 4-х и 5 - 11-х классов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4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70"/>
        <w:gridCol w:w="2916"/>
        <w:gridCol w:w="2559"/>
      </w:tblGrid>
      <w:tr>
        <w:trPr/>
        <w:tc>
          <w:tcPr>
            <w:tcW w:w="3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Название блюда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1 - 4 классы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5 - 11 классы</w:t>
            </w:r>
          </w:p>
        </w:tc>
      </w:tr>
      <w:tr>
        <w:trPr/>
        <w:tc>
          <w:tcPr>
            <w:tcW w:w="35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Выход (вес) порции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(мл или гр)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 &lt;**&gt;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из свеклы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крестьянский с крупой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Бефстроганов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тушеная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сухофруктов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Икра кабачковая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Щи из свежей (или квашеной) капусты с картофелем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припущенная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Картофельное пюре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квашеная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картофельный с макаронными изделиями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Тефтели (мясо, птица)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гречневая рассыпчатая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Компот из плодов сухих (шиповник) </w:t>
            </w:r>
            <w:hyperlink w:anchor="Par1370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из моркови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Борщ с картофелем и фасолью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Плов из мяса (птицы)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Напиток клюквенный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Огурец соленый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овощной с мясными фрикадельками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Котлета рыбная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 отварной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2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НЕДЕЛЯ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Понедельник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Овощи свежие (или соленые) в нарезке (огурцы)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Борщ со сметаной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Тефтели (мясные)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Вермишель отварная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Вторник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из свеклы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рыбный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Куры тушеные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Рис припущенный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Компот из плодов сухих (изюм) </w:t>
            </w:r>
            <w:hyperlink w:anchor="Par1370">
              <w:r>
                <w:rPr>
                  <w:color w:val="0000FF"/>
                  <w:shd w:fill="auto" w:val="clear"/>
                </w:rPr>
                <w:t>&lt;*&gt;</w:t>
              </w:r>
            </w:hyperlink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Среда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картофельный с зеленым горошком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Суп овощной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Жаркое по-домашнему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Компот из сухофруктов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Четверг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Винегрет с р/м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Рассольник по-ленинградски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тушеная в томате с овощами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 из ягод (замороженных или свежих)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hanging="0"/>
              <w:jc w:val="center"/>
              <w:outlineLvl w:val="3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Пятница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Овощи в нарезке - огурец свежий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Борщ со сметаной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250/10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Биточки (мясо или птица)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Каша рисовая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Напиток клюквенный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пшеничный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ржаной (ржано-пшеничный)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Итого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800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850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Примечание: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7" w:name="Par1370"/>
      <w:bookmarkEnd w:id="7"/>
      <w:r>
        <w:rPr>
          <w:shd w:fill="auto" w:val="clear"/>
        </w:rPr>
        <w:t>&lt;*&gt; Рекомендуется готовить без добавления сахара, при подаче сахар можно подавать порционно (фасованный).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3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МР 2.4.0179-20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bookmarkStart w:id="8" w:name="Par1379"/>
      <w:bookmarkEnd w:id="8"/>
      <w:r>
        <w:rPr>
          <w:b/>
          <w:shd w:fill="auto" w:val="clear"/>
        </w:rPr>
        <w:t>ТАБЛИЦА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ЗАМЕНЫ ПИЩЕВОЙ ПРОДУКЦИИ В ГРАММАХ (НЕТТО)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 УЧЕТОМ ИХ ПИЩЕВОЙ ЦЕННОСТИ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4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8"/>
        <w:gridCol w:w="963"/>
        <w:gridCol w:w="4466"/>
        <w:gridCol w:w="1342"/>
      </w:tblGrid>
      <w:tr>
        <w:trPr/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Вид пищевой продукции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Масса, г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Вид пищевой продукции-заменитель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Масса, г</w:t>
            </w:r>
          </w:p>
        </w:tc>
      </w:tr>
      <w:tr>
        <w:trPr/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говядины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кролика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96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Печень говяжья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116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птицы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97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(филе)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Творог 9%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Баранина II кат.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97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Конина I кат.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104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лося (промышленного производства)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Оленина (промышленного производства)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104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Консервы мясные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120</w:t>
            </w:r>
          </w:p>
        </w:tc>
      </w:tr>
      <w:tr>
        <w:trPr/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Молоко питьевое 3,2% м.д.ж.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Творог 9%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(говядина I кат.)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(говядина II кат.)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(филе)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Яйцо куриное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Творог 9%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говядина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(филе)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Яйцо куриное (1 шт.)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Творог 9%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(говядина)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(филе)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Молоко цельное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  <w:tr>
        <w:trPr/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(филе)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(говядина)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Творог 9%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</w:tr>
      <w:tr>
        <w:trPr/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белокочанная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370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цветная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Морковь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240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Свекла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190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Бобы (фасоль), в том числе консервированные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33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Горошек зеленый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Горошек зеленый консервированный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64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Кабачки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300</w:t>
            </w:r>
          </w:p>
        </w:tc>
      </w:tr>
      <w:tr>
        <w:trPr/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Фрукты свежие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Фрукты консервированные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Соки фруктовые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Соки фруктово-ягодные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200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Сухофрукты: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Яблоки</w:t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Чернослив</w:t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Курага</w:t>
            </w:r>
          </w:p>
        </w:tc>
        <w:tc>
          <w:tcPr>
            <w:tcW w:w="13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</w:t>
            </w:r>
          </w:p>
        </w:tc>
      </w:tr>
      <w:tr>
        <w:trPr/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4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Изюм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4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МР 2.4.0179-20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bookmarkStart w:id="9" w:name="Par1491"/>
      <w:bookmarkEnd w:id="9"/>
      <w:r>
        <w:rPr>
          <w:b/>
          <w:shd w:fill="auto" w:val="clear"/>
        </w:rPr>
        <w:t>РЕКОМЕНДУЕМЫЙ МИНИМАЛЬНЫЙ ПЕРЕЧЕНЬ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ОБОРУДОВАНИЯ ПРОИЗВОДСТВЕННЫХ ПОМЕЩЕНИЙ ПИЩЕБЛОКОВ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ОБЩЕОБРАЗОВАТЕЛЬНЫХ ОРГАНИЗАЦИЙ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6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96"/>
        <w:gridCol w:w="6463"/>
      </w:tblGrid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Наименование производственного помещения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Оборудование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Склады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Стеллажи, подтоварники, среднетемпературные и низко-температурные холодильные шкафы (при необходимости), психрометр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Овощной цех (первичной обработки овощей)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(не менее двух), картофелеочистительная и овощерезательная машины, моечные ванны (не менее двух),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Овощной цех (вторичной обработки овощей)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(не менее двух), моечная ванна (не менее двух), универсальный механический привод или (и) овощерезательная машина, холодильник,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Холодный цех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(не менее двух), контрольные весы, среднетемпературные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универсальный механический привод или (и) овощерезательная машина, бактерицидная установка для обеззараживания воздуха, моечная ванна для повторной обработки овощей, не подлежащих термической обработке, зелени и фруктов, контрольные весы,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Мясо-рыбный цех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(для разделки мяса, рыбы и птицы) - не менее трех, контрольные весы, среднетемпературные и, при необходимости, низкотемпературные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электромясорубка, моечные ванны (не менее двух), раковина для мытья рук. В базовых предприятиях питания предусматривается наличие фаршемешалки и котлетоформовочного автомата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Помещение для обработки яиц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Производственный стол, три моечных ванны (емкости), емкость для обработанного яйца,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Мучной цех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(не менее двух), тестомесильная машина, контрольные весы, пекарский шкаф, стеллажи, моечная ванна, раковина для мытья рук. В данном производственном помещении должны быть обеспечены условия для просеивания муки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Доготовочный цех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(не менее трех), контрольные весы, среднетемпературные и низкотемпературные холодильные шкафы (в количестве, обеспечивающем возможность соблюдения "товарного соседства" и хранения необходимого объема полуфабрикатов), овощерезка, моечные ванны (не менее трех), раковина для мытья рук, настенные часы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Помещение для нарезки хлеба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Производственный стол, хлеборезательная машина, шкаф для хранения хлеба,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Горячий цех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(не менее двух: для сырой и готовой продукции), электрическая плита, электрическая сковорода, духовой (жарочный) шкаф или пароконвектомат, электропривод для готовой продукции, электрокотел, контрольные весы, раковина для мытья рук, настенные часы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Раздаточная зона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Мармиты для первых, вторых и третьих блюд и холодильным прилавком (витриной, секцией)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Моечная для мытья столовой посуды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Производственный стол, посудомоечная машина, трехсекционная ванна для мытья столовой посуды, двухсекционная ванна - для стеклянной посуды и столовых приборов, стеллаж (шкаф),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Моечная кухонной посуды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Производственный стол, две моечные ванны, стеллаж,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Моечная тары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Двухсекционная моечная ванна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Производственное помещение буфета-раздаточной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Производственные столы (не менее двух), электроплита, холодильные шкафы (не менее двух), раздаточную, оборудованную мармитами; посудомоечную,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Посудомоечная буфета-раздаточной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Трехсекционная ванна для мытья столовой посуды, двухсекционная ванна - для стеклянной посуды и столовых приборов, стеллаж (шкаф), раковина для мытья рук</w:t>
            </w:r>
          </w:p>
        </w:tc>
      </w:tr>
      <w:tr>
        <w:trPr/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Комната приема пищи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Производственный стол, электроплита, холодильник, шкаф, моечная ванна, раковина для мытья рук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5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МР 2.4.0179-20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bookmarkStart w:id="10" w:name="Par1539"/>
      <w:bookmarkEnd w:id="10"/>
      <w:r>
        <w:rPr>
          <w:b/>
          <w:shd w:fill="auto" w:val="clear"/>
        </w:rPr>
        <w:t>РЕКОМЕНДУЕМАЯ НОМЕНКЛАТУРА,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ОБЪЕМ И ПЕРИОДИЧНОСТЬ ПРОВЕДЕНИЯ ЛАБОРАТОРНЫХ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 ИНСТРУМЕНТАЛЬНЫХ ИССЛЕДОВАНИЙ В ОРГАНИЗАЦИЯХ ПИТАНИЯ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ОБЩЕОБРАЗОВАТЕЛЬНЫХ ОРГАНИЗАЦИЙ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7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05"/>
        <w:gridCol w:w="2836"/>
        <w:gridCol w:w="1703"/>
        <w:gridCol w:w="1529"/>
      </w:tblGrid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Вид исследований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Объект исследования (обследования)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Количество, не менее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Кратность, не реже</w:t>
            </w:r>
          </w:p>
        </w:tc>
      </w:tr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Микробиологические исследования проб готовых блюд на соответствие требованиям санитарного законодательства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Салаты, сладкие блюда, напитки, вторые блюда, гарниры, соусы, творожные, яичные, овощные блюда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2 - 3 блюда исследуемого приема пищи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раза в год</w:t>
            </w:r>
          </w:p>
        </w:tc>
      </w:tr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Калорийность, выход блюд и соответствие химического состава блюд рецептуре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Рацион питания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раз в год</w:t>
            </w:r>
          </w:p>
        </w:tc>
      </w:tr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Контроль проводимой витаминизации блюд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Третьи блюда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блюдо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раза в год</w:t>
            </w:r>
          </w:p>
        </w:tc>
      </w:tr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Микробиологические исследования смывов на наличие санитарно-показательной микрофлоры (БГКП)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Объекты производственного окружения, руки и спецодежда персонала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5 - 10 смывов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раз в год</w:t>
            </w:r>
          </w:p>
        </w:tc>
      </w:tr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Микробиологические исследования смывов на наличие возбудителей иерсиниозов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Оборудование, инвентарь в овощехранилищах и складах хранения овощей, цехе обработки овощей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5 - 10 смывов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раз в год</w:t>
            </w:r>
          </w:p>
        </w:tc>
      </w:tr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Исследования смывов на наличие яиц гельминтов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Оборудование, инвентарь, тара, руки, спецодежда персонала, сырые пищевые продукты (рыба, мясо, зелень)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 смывов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раз в год</w:t>
            </w:r>
          </w:p>
        </w:tc>
      </w:tr>
      <w:tr>
        <w:trPr/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Исследования питьевой воды на соответствие требованиям санитарных норм, правил и гигиенических нормативов по химическим и микробиологическим показателям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Питьевая вода из разводящей сети помещений: моечных столовой и кухонной посуды; цехах: овощном, холодном, горячем, доготовочном (выборочно)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 пробы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 раз в год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6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МР 2.4.0179-20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bookmarkStart w:id="11" w:name="Par1584"/>
      <w:bookmarkEnd w:id="11"/>
      <w:r>
        <w:rPr>
          <w:b/>
          <w:shd w:fill="auto" w:val="clear"/>
        </w:rPr>
        <w:t>СПРАВОЧНАЯ ИНФОРМАЦИЯ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 ПИЩЕВЫХ ПРОДУКТАХ ДЛЯ ФОРМИРОВАНИЯ КОНКУРСНОЙ ДОКУМЕНТАЦИИ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907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8"/>
        <w:gridCol w:w="4869"/>
        <w:gridCol w:w="3517"/>
      </w:tblGrid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N п/п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Наименование пищевой продукции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Характеристики пищевой продукции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shd w:fill="auto" w:val="clear"/>
              </w:rPr>
              <w:t xml:space="preserve">(соответствие требованиям </w:t>
            </w:r>
            <w:hyperlink w:anchor="Par1919">
              <w:r>
                <w:rPr>
                  <w:color w:val="0000FF"/>
                  <w:shd w:fill="auto" w:val="clear"/>
                </w:rPr>
                <w:t>&lt;*&gt;</w:t>
              </w:r>
            </w:hyperlink>
            <w:r>
              <w:rPr>
                <w:shd w:fill="auto" w:val="clear"/>
              </w:rPr>
              <w:t>)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абрикосы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">
              <w:r>
                <w:rPr>
                  <w:color w:val="0000FF"/>
                  <w:shd w:fill="auto" w:val="clear"/>
                </w:rPr>
                <w:t>ГОСТ 32787/2014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абрикосы сушеные без косточки (курага)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">
              <w:r>
                <w:rPr>
                  <w:color w:val="0000FF"/>
                  <w:shd w:fill="auto" w:val="clear"/>
                </w:rPr>
                <w:t>ГОСТ 32896-2014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апельсины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">
              <w:r>
                <w:rPr>
                  <w:color w:val="0000FF"/>
                  <w:shd w:fill="auto" w:val="clear"/>
                </w:rPr>
                <w:t>ГОСТ 34307/2017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баклажаны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">
              <w:r>
                <w:rPr>
                  <w:color w:val="0000FF"/>
                  <w:shd w:fill="auto" w:val="clear"/>
                </w:rPr>
                <w:t>ГОСТ 31821-2012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бананы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">
              <w:r>
                <w:rPr>
                  <w:color w:val="0000FF"/>
                  <w:shd w:fill="auto" w:val="clear"/>
                </w:rPr>
                <w:t>ГОСТ Р 51603-2000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брусника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">
              <w:r>
                <w:rPr>
                  <w:color w:val="0000FF"/>
                  <w:shd w:fill="auto" w:val="clear"/>
                </w:rPr>
                <w:t>ГОСТ 33823-2016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варенье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">
              <w:r>
                <w:rPr>
                  <w:color w:val="0000FF"/>
                  <w:shd w:fill="auto" w:val="clear"/>
                </w:rPr>
                <w:t>ГОСТ 34113-2017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виноград сушеный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">
              <w:r>
                <w:rPr>
                  <w:color w:val="0000FF"/>
                  <w:shd w:fill="auto" w:val="clear"/>
                </w:rPr>
                <w:t>ГОСТ 6882-88</w:t>
              </w:r>
            </w:hyperlink>
            <w:r>
              <w:rPr>
                <w:shd w:fill="auto" w:val="clear"/>
              </w:rPr>
              <w:t>.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вишня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1">
              <w:r>
                <w:rPr>
                  <w:color w:val="0000FF"/>
                  <w:shd w:fill="auto" w:val="clear"/>
                </w:rPr>
                <w:t>ГОСТ 33823-2016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горох шлифованный: целый или колотый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2">
              <w:r>
                <w:rPr>
                  <w:color w:val="0000FF"/>
                  <w:shd w:fill="auto" w:val="clear"/>
                </w:rPr>
                <w:t>ГОСТ 6201-68</w:t>
              </w:r>
            </w:hyperlink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с 01.11.2020 </w:t>
            </w:r>
            <w:hyperlink r:id="rId13">
              <w:r>
                <w:rPr>
                  <w:color w:val="0000FF"/>
                  <w:shd w:fill="auto" w:val="clear"/>
                </w:rPr>
                <w:t>ГОСТ 28674-2019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горошек зеленый быстрозамороженный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4">
              <w:r>
                <w:rPr>
                  <w:color w:val="0000FF"/>
                  <w:shd w:fill="auto" w:val="clear"/>
                </w:rPr>
                <w:t>ГОСТ Р 54683-2011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горошек зеленый консервированный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5">
              <w:r>
                <w:rPr>
                  <w:color w:val="0000FF"/>
                  <w:shd w:fill="auto" w:val="clear"/>
                </w:rPr>
                <w:t>ГОСТ 34112-2017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груши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6">
              <w:r>
                <w:rPr>
                  <w:color w:val="0000FF"/>
                  <w:shd w:fill="auto" w:val="clear"/>
                </w:rPr>
                <w:t>ГОСТ 33499/2015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джем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7">
              <w:r>
                <w:rPr>
                  <w:color w:val="0000FF"/>
                  <w:shd w:fill="auto" w:val="clear"/>
                </w:rPr>
                <w:t>ГОСТ 31712-2012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зелень свежая (лук, укроп)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8">
              <w:r>
                <w:rPr>
                  <w:color w:val="0000FF"/>
                  <w:shd w:fill="auto" w:val="clear"/>
                </w:rPr>
                <w:t>ГОСТ 34214-2017</w:t>
              </w:r>
            </w:hyperlink>
            <w:r>
              <w:rPr>
                <w:shd w:fill="auto" w:val="clear"/>
              </w:rPr>
              <w:t xml:space="preserve">, </w:t>
            </w:r>
            <w:hyperlink r:id="rId19">
              <w:r>
                <w:rPr>
                  <w:color w:val="0000FF"/>
                  <w:shd w:fill="auto" w:val="clear"/>
                </w:rPr>
                <w:t>ГОСТ 32856-2014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йогурт или биойогурт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0">
              <w:r>
                <w:rPr>
                  <w:color w:val="0000FF"/>
                  <w:shd w:fill="auto" w:val="clear"/>
                </w:rPr>
                <w:t>ГОСТ 31981/2013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кабачки (цукини) быстрозамороженные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1">
              <w:r>
                <w:rPr>
                  <w:color w:val="0000FF"/>
                  <w:shd w:fill="auto" w:val="clear"/>
                </w:rPr>
                <w:t>ГОСТ Р 54683-2011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кабачки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2">
              <w:r>
                <w:rPr>
                  <w:color w:val="0000FF"/>
                  <w:shd w:fill="auto" w:val="clear"/>
                </w:rPr>
                <w:t>ГОСТ 31822-2012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какао-напиток витаминизированный быстрорастворимый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3">
              <w:r>
                <w:rPr>
                  <w:color w:val="0000FF"/>
                  <w:shd w:fill="auto" w:val="clear"/>
                </w:rPr>
                <w:t>ГОСТ 108-2014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белокочанная свежая раннеспелая, среднеспелая, среднепоздняя и позднеспелая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4">
              <w:r>
                <w:rPr>
                  <w:color w:val="0000FF"/>
                  <w:shd w:fill="auto" w:val="clear"/>
                </w:rPr>
                <w:t>ГОСТ Р 51809-2001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брокколи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5">
              <w:r>
                <w:rPr>
                  <w:color w:val="0000FF"/>
                  <w:shd w:fill="auto" w:val="clear"/>
                </w:rPr>
                <w:t>ГОСТ Р 54683-2011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брюссельская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6">
              <w:r>
                <w:rPr>
                  <w:color w:val="0000FF"/>
                  <w:shd w:fill="auto" w:val="clear"/>
                </w:rPr>
                <w:t>ГОСТ Р 54683-2011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квашеная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7">
              <w:r>
                <w:rPr>
                  <w:color w:val="0000FF"/>
                  <w:shd w:fill="auto" w:val="clear"/>
                </w:rPr>
                <w:t>ГОСТ 34220-2017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китайская (пекинская) свежая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8">
              <w:r>
                <w:rPr>
                  <w:color w:val="0000FF"/>
                  <w:shd w:fill="auto" w:val="clear"/>
                </w:rPr>
                <w:t>ГОСТ 34323-2017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свежая очищенная в вакуумной упаковке (белокочанная или краснокочанная)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ТУ изготовителя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цветная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29">
              <w:r>
                <w:rPr>
                  <w:color w:val="0000FF"/>
                  <w:shd w:fill="auto" w:val="clear"/>
                </w:rPr>
                <w:t>ГОСТ Р 54683-2011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капуста цветная свежая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0">
              <w:r>
                <w:rPr>
                  <w:color w:val="0000FF"/>
                  <w:shd w:fill="auto" w:val="clear"/>
                </w:rPr>
                <w:t>ГОСТ 33952-2016</w:t>
              </w:r>
            </w:hyperlink>
            <w:r>
              <w:rPr>
                <w:shd w:fill="auto" w:val="clear"/>
              </w:rPr>
              <w:t>.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 продовольственный свежий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1">
              <w:r>
                <w:rPr>
                  <w:color w:val="0000FF"/>
                  <w:shd w:fill="auto" w:val="clear"/>
                </w:rPr>
                <w:t>ГОСТ 7176-2017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картофель свежий очищенный в вакуумной упаковке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ТУ изготовителя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киви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2">
              <w:r>
                <w:rPr>
                  <w:color w:val="0000FF"/>
                  <w:shd w:fill="auto" w:val="clear"/>
                </w:rPr>
                <w:t>ГОСТ 31823/2012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кисель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3">
              <w:r>
                <w:rPr>
                  <w:color w:val="0000FF"/>
                  <w:shd w:fill="auto" w:val="clear"/>
                </w:rPr>
                <w:t>ГОСТ 18488-2000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кислота лимонная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4">
              <w:r>
                <w:rPr>
                  <w:color w:val="0000FF"/>
                  <w:shd w:fill="auto" w:val="clear"/>
                </w:rPr>
                <w:t>ГОСТ 908-2004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клубника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5">
              <w:r>
                <w:rPr>
                  <w:color w:val="0000FF"/>
                  <w:shd w:fill="auto" w:val="clear"/>
                </w:rPr>
                <w:t>ГОСТ 33823-2016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клюква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6">
              <w:r>
                <w:rPr>
                  <w:color w:val="0000FF"/>
                  <w:shd w:fill="auto" w:val="clear"/>
                </w:rPr>
                <w:t>ГОСТ 33823-2016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икра овощная из кабачков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7">
              <w:r>
                <w:rPr>
                  <w:color w:val="0000FF"/>
                  <w:shd w:fill="auto" w:val="clear"/>
                </w:rPr>
                <w:t>ГОСТ 2654-2017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консервы рыбные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38">
              <w:r>
                <w:rPr>
                  <w:color w:val="0000FF"/>
                  <w:shd w:fill="auto" w:val="clear"/>
                </w:rPr>
                <w:t>ГОСТ 7452-2014</w:t>
              </w:r>
            </w:hyperlink>
            <w:r>
              <w:rPr>
                <w:shd w:fill="auto" w:val="clear"/>
              </w:rPr>
              <w:t xml:space="preserve">, </w:t>
            </w:r>
            <w:hyperlink r:id="rId39">
              <w:r>
                <w:rPr>
                  <w:color w:val="0000FF"/>
                  <w:shd w:fill="auto" w:val="clear"/>
                </w:rPr>
                <w:t>ГОСТ 32156-2013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крахмал картофельный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0">
              <w:r>
                <w:rPr>
                  <w:color w:val="0000FF"/>
                  <w:shd w:fill="auto" w:val="clear"/>
                </w:rPr>
                <w:t>ГОСТ Р 53876-2010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гречневая ядрица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1">
              <w:r>
                <w:rPr>
                  <w:color w:val="0000FF"/>
                  <w:shd w:fill="auto" w:val="clear"/>
                </w:rPr>
                <w:t>ГОСТ Р 55290-2012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кукурузная шлифованная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2">
              <w:r>
                <w:rPr>
                  <w:color w:val="0000FF"/>
                  <w:shd w:fill="auto" w:val="clear"/>
                </w:rPr>
                <w:t>ГОСТ 6002-69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овсяная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3">
              <w:r>
                <w:rPr>
                  <w:color w:val="0000FF"/>
                  <w:shd w:fill="auto" w:val="clear"/>
                </w:rPr>
                <w:t>ГОСТ 3034-75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пшеничная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4">
              <w:r>
                <w:rPr>
                  <w:color w:val="0000FF"/>
                  <w:shd w:fill="auto" w:val="clear"/>
                </w:rPr>
                <w:t>ГОСТ 276-60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пшено шлифованное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5">
              <w:r>
                <w:rPr>
                  <w:color w:val="0000FF"/>
                  <w:shd w:fill="auto" w:val="clear"/>
                </w:rPr>
                <w:t>ГОСТ 572-2016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рис шлифованный)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6">
              <w:r>
                <w:rPr>
                  <w:color w:val="0000FF"/>
                  <w:shd w:fill="auto" w:val="clear"/>
                </w:rPr>
                <w:t>ГОСТ 6292-93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ячменная перловая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7">
              <w:r>
                <w:rPr>
                  <w:color w:val="0000FF"/>
                  <w:shd w:fill="auto" w:val="clear"/>
                </w:rPr>
                <w:t>ГОСТ 5784-60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кукуруза сахарная в зернах, консервированная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8">
              <w:r>
                <w:rPr>
                  <w:color w:val="0000FF"/>
                  <w:shd w:fill="auto" w:val="clear"/>
                </w:rPr>
                <w:t>ГОСТ 34114-2017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лавровый лист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49">
              <w:r>
                <w:rPr>
                  <w:color w:val="0000FF"/>
                  <w:shd w:fill="auto" w:val="clear"/>
                </w:rPr>
                <w:t>ГОСТ 17594-81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лимоны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0">
              <w:r>
                <w:rPr>
                  <w:color w:val="0000FF"/>
                  <w:shd w:fill="auto" w:val="clear"/>
                </w:rPr>
                <w:t>ГОСТ 34307/2017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лук репчатый свежий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1">
              <w:r>
                <w:rPr>
                  <w:color w:val="0000FF"/>
                  <w:shd w:fill="auto" w:val="clear"/>
                </w:rPr>
                <w:t>ГОСТ 34306-2017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лук репчатый свежий очищенный в вакуумной упаковке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ТУ изготовителя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 пищевой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2">
              <w:r>
                <w:rPr>
                  <w:color w:val="0000FF"/>
                  <w:shd w:fill="auto" w:val="clear"/>
                </w:rPr>
                <w:t>ГОСТ Р 52533-2006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макаронные изделия группы А (вермишель, лапша) яичные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3">
              <w:r>
                <w:rPr>
                  <w:color w:val="0000FF"/>
                  <w:shd w:fill="auto" w:val="clear"/>
                </w:rPr>
                <w:t>ГОСТ 31743-2017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малина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4">
              <w:r>
                <w:rPr>
                  <w:color w:val="0000FF"/>
                  <w:shd w:fill="auto" w:val="clear"/>
                </w:rPr>
                <w:t>ГОСТ 33823-2016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мандарины свежие (не ниже 1 сорта)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5">
              <w:r>
                <w:rPr>
                  <w:color w:val="0000FF"/>
                  <w:shd w:fill="auto" w:val="clear"/>
                </w:rPr>
                <w:t>ГОСТ 34307/2017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подсолнечное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6">
              <w:r>
                <w:rPr>
                  <w:color w:val="0000FF"/>
                  <w:shd w:fill="auto" w:val="clear"/>
                </w:rPr>
                <w:t>ГОСТ 1129-2013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масло сладко-сливочное несоленое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7">
              <w:r>
                <w:rPr>
                  <w:color w:val="0000FF"/>
                  <w:shd w:fill="auto" w:val="clear"/>
                </w:rPr>
                <w:t>ГОСТ 32261-2013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мед натуральный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8">
              <w:r>
                <w:rPr>
                  <w:color w:val="0000FF"/>
                  <w:shd w:fill="auto" w:val="clear"/>
                </w:rPr>
                <w:t>ГОСТ 19792-2017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молоко питьевое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59">
              <w:r>
                <w:rPr>
                  <w:color w:val="0000FF"/>
                  <w:shd w:fill="auto" w:val="clear"/>
                </w:rPr>
                <w:t>ГОСТ 32252-2013</w:t>
              </w:r>
            </w:hyperlink>
            <w:r>
              <w:rPr>
                <w:shd w:fill="auto" w:val="clear"/>
              </w:rPr>
              <w:t xml:space="preserve"> </w:t>
            </w:r>
            <w:hyperlink r:id="rId60">
              <w:r>
                <w:rPr>
                  <w:color w:val="0000FF"/>
                  <w:shd w:fill="auto" w:val="clear"/>
                </w:rPr>
                <w:t>ГОСТ 31450-2013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молоко цельное сгущенное с сахаром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1">
              <w:r>
                <w:rPr>
                  <w:color w:val="0000FF"/>
                  <w:shd w:fill="auto" w:val="clear"/>
                </w:rPr>
                <w:t>ГОСТ 31688-2012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молоко стерилизованное концентрированное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ГОСТ 3254/2017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морковь столовая свежая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2">
              <w:r>
                <w:rPr>
                  <w:color w:val="0000FF"/>
                  <w:shd w:fill="auto" w:val="clear"/>
                </w:rPr>
                <w:t>ГОСТ 32284-2013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мука пшеничная хлебопекарная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3">
              <w:r>
                <w:rPr>
                  <w:color w:val="0000FF"/>
                  <w:shd w:fill="auto" w:val="clear"/>
                </w:rPr>
                <w:t>ГОСТ 26574-2017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мясо, замороженное в блоках - говядина, для детского питания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4">
              <w:r>
                <w:rPr>
                  <w:color w:val="0000FF"/>
                  <w:shd w:fill="auto" w:val="clear"/>
                </w:rPr>
                <w:t>ГОСТ 31799-2012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мясо индейки охлажденное, замороженное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5">
              <w:r>
                <w:rPr>
                  <w:color w:val="0000FF"/>
                  <w:shd w:fill="auto" w:val="clear"/>
                </w:rPr>
                <w:t>ГОСТ Р 52820-2007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натрий двууглекислый (сода пищевая)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6">
              <w:r>
                <w:rPr>
                  <w:color w:val="0000FF"/>
                  <w:shd w:fill="auto" w:val="clear"/>
                </w:rPr>
                <w:t>ГОСТ 2156-76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нектарины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7">
              <w:r>
                <w:rPr>
                  <w:color w:val="0000FF"/>
                  <w:shd w:fill="auto" w:val="clear"/>
                </w:rPr>
                <w:t>ГОСТ 34340/2017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нектары фруктовые и фруктово-овощные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8">
              <w:r>
                <w:rPr>
                  <w:color w:val="0000FF"/>
                  <w:shd w:fill="auto" w:val="clear"/>
                </w:rPr>
                <w:t>ГОСТ 32104-2013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огурцы консервированные без добавления уксуса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ТУ производителя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огурцы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69">
              <w:r>
                <w:rPr>
                  <w:color w:val="0000FF"/>
                  <w:shd w:fill="auto" w:val="clear"/>
                </w:rPr>
                <w:t>ГОСТ 33932-2016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огурцы соленые стерилизованные (консервированные без добавления уксуса)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0">
              <w:r>
                <w:rPr>
                  <w:color w:val="0000FF"/>
                  <w:shd w:fill="auto" w:val="clear"/>
                </w:rPr>
                <w:t>ГОСТ 34220-2017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перец сладкий свежий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1">
              <w:r>
                <w:rPr>
                  <w:color w:val="0000FF"/>
                  <w:shd w:fill="auto" w:val="clear"/>
                </w:rPr>
                <w:t>ГОСТ 34325-2017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плоды шиповника сушеные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2">
              <w:r>
                <w:rPr>
                  <w:color w:val="0000FF"/>
                  <w:shd w:fill="auto" w:val="clear"/>
                </w:rPr>
                <w:t>ГОСТ 1994-93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повидло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3">
              <w:r>
                <w:rPr>
                  <w:color w:val="0000FF"/>
                  <w:shd w:fill="auto" w:val="clear"/>
                </w:rPr>
                <w:t>ГОСТ 32099-2013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полуфабрикаты мясные крупнокусковые бескостные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4">
              <w:r>
                <w:rPr>
                  <w:color w:val="0000FF"/>
                  <w:shd w:fill="auto" w:val="clear"/>
                </w:rPr>
                <w:t>ГОСТ Р 54754-2011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полуфабрикаты натуральные кусковые (мясокостные и бескостные) из мяса индейки охлажденные, замороженные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5">
              <w:r>
                <w:rPr>
                  <w:color w:val="0000FF"/>
                  <w:shd w:fill="auto" w:val="clear"/>
                </w:rPr>
                <w:t>ГОСТ 31465-2012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полуфабрикаты натуральные кусковые (мясокостные и бескостные) из мяса кур и мяса цыплят-бройлеров охлажденные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6">
              <w:r>
                <w:rPr>
                  <w:color w:val="0000FF"/>
                  <w:shd w:fill="auto" w:val="clear"/>
                </w:rPr>
                <w:t>ГОСТ 31465-2012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редис свежий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7">
              <w:r>
                <w:rPr>
                  <w:color w:val="0000FF"/>
                  <w:shd w:fill="auto" w:val="clear"/>
                </w:rPr>
                <w:t>ГОСТ 34216-2017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рыба мороженая (треска, пикша, сайра, минтай, хек, окунь морской, судак, кефаль, горбуша, кета, нерка, семга, форель)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8">
              <w:r>
                <w:rPr>
                  <w:color w:val="0000FF"/>
                  <w:shd w:fill="auto" w:val="clear"/>
                </w:rPr>
                <w:t>ГОСТ 32366-2013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салат свежий (листовой, кочанный)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79">
              <w:r>
                <w:rPr>
                  <w:color w:val="0000FF"/>
                  <w:shd w:fill="auto" w:val="clear"/>
                </w:rPr>
                <w:t>ГОСТ 33985-2016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сахар-песок или сахар белый кристаллический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0">
              <w:r>
                <w:rPr>
                  <w:color w:val="0000FF"/>
                  <w:shd w:fill="auto" w:val="clear"/>
                </w:rPr>
                <w:t>ГОСТ 33222-2015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сахар-песок или сахар белый кристаллический порционный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1">
              <w:r>
                <w:rPr>
                  <w:color w:val="0000FF"/>
                  <w:shd w:fill="auto" w:val="clear"/>
                </w:rPr>
                <w:t>ГОСТ 33222-2015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свекла свежая очищенная в вакуумной упаковке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ТУ изготовителя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свекла столовая свежая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2">
              <w:r>
                <w:rPr>
                  <w:color w:val="0000FF"/>
                  <w:shd w:fill="auto" w:val="clear"/>
                </w:rPr>
                <w:t>ГОСТ 32285-2013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сиропы на плодово-ягодном, плодовом или ягодном сырье (без консервантов) в ассортименте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3">
              <w:r>
                <w:rPr>
                  <w:color w:val="0000FF"/>
                  <w:shd w:fill="auto" w:val="clear"/>
                </w:rPr>
                <w:t>ГОСТ 28499-2014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слива свежая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4">
              <w:r>
                <w:rPr>
                  <w:color w:val="0000FF"/>
                  <w:shd w:fill="auto" w:val="clear"/>
                </w:rPr>
                <w:t>ГОСТ 32286/2013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сметана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5">
              <w:r>
                <w:rPr>
                  <w:color w:val="0000FF"/>
                  <w:shd w:fill="auto" w:val="clear"/>
                </w:rPr>
                <w:t>ГОСТ 31452-2012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смородина черная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6">
              <w:r>
                <w:rPr>
                  <w:color w:val="0000FF"/>
                  <w:shd w:fill="auto" w:val="clear"/>
                </w:rPr>
                <w:t>ГОСТ 33823-2016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соль поваренная пищевая выварочная йодированная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7">
              <w:r>
                <w:rPr>
                  <w:color w:val="0000FF"/>
                  <w:shd w:fill="auto" w:val="clear"/>
                </w:rPr>
                <w:t>ГОСТ Р 51574-2018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субпродукты - печень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8">
              <w:r>
                <w:rPr>
                  <w:color w:val="0000FF"/>
                  <w:shd w:fill="auto" w:val="clear"/>
                </w:rPr>
                <w:t>ГОСТ 31799-2012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сухари панировочные из хлебных сухарей высшего сорта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89">
              <w:r>
                <w:rPr>
                  <w:color w:val="0000FF"/>
                  <w:shd w:fill="auto" w:val="clear"/>
                </w:rPr>
                <w:t>ГОСТ 28402-89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сыры полутвердые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0">
              <w:r>
                <w:rPr>
                  <w:color w:val="0000FF"/>
                  <w:shd w:fill="auto" w:val="clear"/>
                </w:rPr>
                <w:t>ГОСТ 32260-2013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творог (не выше 9% жирности)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1">
              <w:r>
                <w:rPr>
                  <w:color w:val="0000FF"/>
                  <w:shd w:fill="auto" w:val="clear"/>
                </w:rPr>
                <w:t>ГОСТ 31453-2013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томатная паста или томатное пюре без соли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2">
              <w:r>
                <w:rPr>
                  <w:color w:val="0000FF"/>
                  <w:shd w:fill="auto" w:val="clear"/>
                </w:rPr>
                <w:t>ГОСТ 3343-2017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томаты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3">
              <w:r>
                <w:rPr>
                  <w:color w:val="0000FF"/>
                  <w:shd w:fill="auto" w:val="clear"/>
                </w:rPr>
                <w:t>ГОСТ 34298-2017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тушки цыплят-бройлеров потрошенные охлажденные, замороженные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4">
              <w:r>
                <w:rPr>
                  <w:color w:val="0000FF"/>
                  <w:shd w:fill="auto" w:val="clear"/>
                </w:rPr>
                <w:t>ГОСТ Р 52306-2005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фасоль продовольственная белая или красная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5">
              <w:r>
                <w:rPr>
                  <w:color w:val="0000FF"/>
                  <w:shd w:fill="auto" w:val="clear"/>
                </w:rPr>
                <w:t>ГОСТ 7758-75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фруктовая смесь быстрозамороженная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6">
              <w:r>
                <w:rPr>
                  <w:color w:val="0000FF"/>
                  <w:shd w:fill="auto" w:val="clear"/>
                </w:rPr>
                <w:t>ГОСТ 33823-2016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фрукты косточковые сушеные (чернослив)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7">
              <w:r>
                <w:rPr>
                  <w:color w:val="0000FF"/>
                  <w:shd w:fill="auto" w:val="clear"/>
                </w:rPr>
                <w:t>ГОСТ 32896-2014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белый из пшеничной муки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98">
              <w:r>
                <w:rPr>
                  <w:color w:val="0000FF"/>
                  <w:shd w:fill="auto" w:val="clear"/>
                </w:rPr>
                <w:t>ГОСТ 26987-86</w:t>
              </w:r>
            </w:hyperlink>
            <w:r>
              <w:rPr>
                <w:shd w:fill="auto" w:val="clear"/>
              </w:rPr>
              <w:t xml:space="preserve">, </w:t>
            </w:r>
            <w:hyperlink r:id="rId99">
              <w:r>
                <w:rPr>
                  <w:color w:val="0000FF"/>
                  <w:shd w:fill="auto" w:val="clear"/>
                </w:rPr>
                <w:t>ГОСТ 31752-2012</w:t>
              </w:r>
            </w:hyperlink>
            <w:r>
              <w:rPr>
                <w:shd w:fill="auto" w:val="clear"/>
              </w:rPr>
              <w:t>.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99.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из смеси муки ржаной хлебопекарной обдирной и пшеничной хлебопекарной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0">
              <w:r>
                <w:rPr>
                  <w:color w:val="0000FF"/>
                  <w:shd w:fill="auto" w:val="clear"/>
                </w:rPr>
                <w:t>ГОСТ 31752-2012</w:t>
              </w:r>
            </w:hyperlink>
            <w:r>
              <w:rPr>
                <w:shd w:fill="auto" w:val="clear"/>
              </w:rPr>
              <w:t xml:space="preserve">, </w:t>
            </w:r>
            <w:hyperlink r:id="rId101">
              <w:r>
                <w:rPr>
                  <w:color w:val="0000FF"/>
                  <w:shd w:fill="auto" w:val="clear"/>
                </w:rPr>
                <w:t>ГОСТ 31807-2018</w:t>
              </w:r>
            </w:hyperlink>
            <w:r>
              <w:rPr>
                <w:shd w:fill="auto" w:val="clear"/>
              </w:rPr>
              <w:t xml:space="preserve">, </w:t>
            </w:r>
            <w:hyperlink r:id="rId102">
              <w:r>
                <w:rPr>
                  <w:color w:val="0000FF"/>
                  <w:shd w:fill="auto" w:val="clear"/>
                </w:rPr>
                <w:t>ГОСТ 26983-2015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100.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зерновой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3">
              <w:r>
                <w:rPr>
                  <w:color w:val="0000FF"/>
                  <w:shd w:fill="auto" w:val="clear"/>
                </w:rPr>
                <w:t>ГОСТ 25832-89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хлеб из муки пшеничной хлебопекарной, обогащенный витаминами и минералами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ТУ изготовителя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102.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хлопья овсяные (вид геркулес, экстра.)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4">
              <w:r>
                <w:rPr>
                  <w:color w:val="0000FF"/>
                  <w:shd w:fill="auto" w:val="clear"/>
                </w:rPr>
                <w:t>ГОСТ 21149-93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чай черный байховый в ассортименте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ГОСТ Р 32573-2013</w:t>
            </w:r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черешня свежая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5">
              <w:r>
                <w:rPr>
                  <w:color w:val="0000FF"/>
                  <w:shd w:fill="auto" w:val="clear"/>
                </w:rPr>
                <w:t>ГОСТ 33801/2016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яблоки свежие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6">
              <w:r>
                <w:rPr>
                  <w:color w:val="0000FF"/>
                  <w:shd w:fill="auto" w:val="clear"/>
                </w:rPr>
                <w:t>ГОСТ 34314/2017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ядро ореха грецкого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7">
              <w:r>
                <w:rPr>
                  <w:color w:val="0000FF"/>
                  <w:shd w:fill="auto" w:val="clear"/>
                </w:rPr>
                <w:t>ГОСТ 16833-2014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107.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яйца куриные столовые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8">
              <w:r>
                <w:rPr>
                  <w:color w:val="0000FF"/>
                  <w:shd w:fill="auto" w:val="clear"/>
                </w:rPr>
                <w:t>ГОСТ 31654-2012</w:t>
              </w:r>
            </w:hyperlink>
          </w:p>
        </w:tc>
      </w:tr>
      <w:tr>
        <w:trPr/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108.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крупа манная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hyperlink r:id="rId109">
              <w:r>
                <w:rPr>
                  <w:color w:val="0000FF"/>
                  <w:shd w:fill="auto" w:val="clear"/>
                </w:rPr>
                <w:t>ГОСТ 7022-97</w:t>
              </w:r>
            </w:hyperlink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>
                <w:shd w:fill="auto" w:val="clear"/>
              </w:rPr>
              <w:t xml:space="preserve">с 01.11.2020 </w:t>
            </w:r>
            <w:hyperlink r:id="rId110">
              <w:r>
                <w:rPr>
                  <w:color w:val="0000FF"/>
                  <w:shd w:fill="auto" w:val="clear"/>
                </w:rPr>
                <w:t>ГОСТ 7022-2019</w:t>
              </w:r>
            </w:hyperlink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Примечание: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12" w:name="Par1919"/>
      <w:bookmarkEnd w:id="12"/>
      <w:r>
        <w:rPr>
          <w:shd w:fill="auto" w:val="clear"/>
        </w:rPr>
        <w:t>&lt;*&gt; По ГОСТ или по ТУ изготовителя с показателями не ниже ГОСТ.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INT&amp;n=54482&amp;dst=100373" TargetMode="External"/><Relationship Id="rId3" Type="http://schemas.openxmlformats.org/officeDocument/2006/relationships/hyperlink" Target="https://login.consultant.ru/link/?req=doc&amp;base=OTN&amp;n=18369" TargetMode="External"/><Relationship Id="rId4" Type="http://schemas.openxmlformats.org/officeDocument/2006/relationships/hyperlink" Target="https://login.consultant.ru/link/?req=doc&amp;base=OTN&amp;n=7432" TargetMode="External"/><Relationship Id="rId5" Type="http://schemas.openxmlformats.org/officeDocument/2006/relationships/hyperlink" Target="https://login.consultant.ru/link/?req=doc&amp;base=OTN&amp;n=18960" TargetMode="External"/><Relationship Id="rId6" Type="http://schemas.openxmlformats.org/officeDocument/2006/relationships/hyperlink" Target="https://login.consultant.ru/link/?req=doc&amp;base=OTN&amp;n=6358" TargetMode="External"/><Relationship Id="rId7" Type="http://schemas.openxmlformats.org/officeDocument/2006/relationships/hyperlink" Target="https://login.consultant.ru/link/?req=doc&amp;base=OTN&amp;n=8980" TargetMode="External"/><Relationship Id="rId8" Type="http://schemas.openxmlformats.org/officeDocument/2006/relationships/hyperlink" Target="https://login.consultant.ru/link/?req=doc&amp;base=OTN&amp;n=14503" TargetMode="External"/><Relationship Id="rId9" Type="http://schemas.openxmlformats.org/officeDocument/2006/relationships/hyperlink" Target="https://login.consultant.ru/link/?req=doc&amp;base=OTN&amp;n=18393" TargetMode="External"/><Relationship Id="rId10" Type="http://schemas.openxmlformats.org/officeDocument/2006/relationships/hyperlink" Target="https://login.consultant.ru/link/?req=doc&amp;base=OTN&amp;n=8434" TargetMode="External"/><Relationship Id="rId11" Type="http://schemas.openxmlformats.org/officeDocument/2006/relationships/hyperlink" Target="https://login.consultant.ru/link/?req=doc&amp;base=OTN&amp;n=14503" TargetMode="External"/><Relationship Id="rId12" Type="http://schemas.openxmlformats.org/officeDocument/2006/relationships/hyperlink" Target="https://login.consultant.ru/link/?req=doc&amp;base=OTN&amp;n=6745" TargetMode="External"/><Relationship Id="rId13" Type="http://schemas.openxmlformats.org/officeDocument/2006/relationships/hyperlink" Target="https://login.consultant.ru/link/?req=doc&amp;base=OTN&amp;n=26684" TargetMode="External"/><Relationship Id="rId14" Type="http://schemas.openxmlformats.org/officeDocument/2006/relationships/hyperlink" Target="https://login.consultant.ru/link/?req=doc&amp;base=OTN&amp;n=2473" TargetMode="External"/><Relationship Id="rId15" Type="http://schemas.openxmlformats.org/officeDocument/2006/relationships/hyperlink" Target="https://login.consultant.ru/link/?req=doc&amp;base=OTN&amp;n=18035" TargetMode="External"/><Relationship Id="rId16" Type="http://schemas.openxmlformats.org/officeDocument/2006/relationships/hyperlink" Target="https://login.consultant.ru/link/?req=doc&amp;base=OTN&amp;n=17955" TargetMode="External"/><Relationship Id="rId17" Type="http://schemas.openxmlformats.org/officeDocument/2006/relationships/hyperlink" Target="https://login.consultant.ru/link/?req=doc&amp;base=OTN&amp;n=4643" TargetMode="External"/><Relationship Id="rId18" Type="http://schemas.openxmlformats.org/officeDocument/2006/relationships/hyperlink" Target="https://login.consultant.ru/link/?req=doc&amp;base=OTN&amp;n=19239" TargetMode="External"/><Relationship Id="rId19" Type="http://schemas.openxmlformats.org/officeDocument/2006/relationships/hyperlink" Target="https://login.consultant.ru/link/?req=doc&amp;base=OTN&amp;n=28180" TargetMode="External"/><Relationship Id="rId20" Type="http://schemas.openxmlformats.org/officeDocument/2006/relationships/hyperlink" Target="https://login.consultant.ru/link/?req=doc&amp;base=OTN&amp;n=6269" TargetMode="External"/><Relationship Id="rId21" Type="http://schemas.openxmlformats.org/officeDocument/2006/relationships/hyperlink" Target="https://login.consultant.ru/link/?req=doc&amp;base=OTN&amp;n=2473" TargetMode="External"/><Relationship Id="rId22" Type="http://schemas.openxmlformats.org/officeDocument/2006/relationships/hyperlink" Target="https://login.consultant.ru/link/?req=doc&amp;base=OTN&amp;n=4747" TargetMode="External"/><Relationship Id="rId23" Type="http://schemas.openxmlformats.org/officeDocument/2006/relationships/hyperlink" Target="https://login.consultant.ru/link/?req=doc&amp;base=OTN&amp;n=9290" TargetMode="External"/><Relationship Id="rId24" Type="http://schemas.openxmlformats.org/officeDocument/2006/relationships/hyperlink" Target="https://login.consultant.ru/link/?req=doc&amp;base=OTN&amp;n=9228" TargetMode="External"/><Relationship Id="rId25" Type="http://schemas.openxmlformats.org/officeDocument/2006/relationships/hyperlink" Target="https://login.consultant.ru/link/?req=doc&amp;base=OTN&amp;n=2473" TargetMode="External"/><Relationship Id="rId26" Type="http://schemas.openxmlformats.org/officeDocument/2006/relationships/hyperlink" Target="https://login.consultant.ru/link/?req=doc&amp;base=OTN&amp;n=2473" TargetMode="External"/><Relationship Id="rId27" Type="http://schemas.openxmlformats.org/officeDocument/2006/relationships/hyperlink" Target="https://login.consultant.ru/link/?req=doc&amp;base=OTN&amp;n=18253" TargetMode="External"/><Relationship Id="rId28" Type="http://schemas.openxmlformats.org/officeDocument/2006/relationships/hyperlink" Target="https://login.consultant.ru/link/?req=doc&amp;base=OTN&amp;n=19149" TargetMode="External"/><Relationship Id="rId29" Type="http://schemas.openxmlformats.org/officeDocument/2006/relationships/hyperlink" Target="https://login.consultant.ru/link/?req=doc&amp;base=OTN&amp;n=2473" TargetMode="External"/><Relationship Id="rId30" Type="http://schemas.openxmlformats.org/officeDocument/2006/relationships/hyperlink" Target="https://login.consultant.ru/link/?req=doc&amp;base=OTN&amp;n=14514" TargetMode="External"/><Relationship Id="rId31" Type="http://schemas.openxmlformats.org/officeDocument/2006/relationships/hyperlink" Target="https://login.consultant.ru/link/?req=doc&amp;base=OTN&amp;n=18607" TargetMode="External"/><Relationship Id="rId32" Type="http://schemas.openxmlformats.org/officeDocument/2006/relationships/hyperlink" Target="https://login.consultant.ru/link/?req=doc&amp;base=OTN&amp;n=6500" TargetMode="External"/><Relationship Id="rId33" Type="http://schemas.openxmlformats.org/officeDocument/2006/relationships/hyperlink" Target="https://login.consultant.ru/link/?req=doc&amp;base=OTN&amp;n=1071" TargetMode="External"/><Relationship Id="rId34" Type="http://schemas.openxmlformats.org/officeDocument/2006/relationships/hyperlink" Target="https://login.consultant.ru/link/?req=doc&amp;base=OTN&amp;n=9070" TargetMode="External"/><Relationship Id="rId35" Type="http://schemas.openxmlformats.org/officeDocument/2006/relationships/hyperlink" Target="https://login.consultant.ru/link/?req=doc&amp;base=OTN&amp;n=14503" TargetMode="External"/><Relationship Id="rId36" Type="http://schemas.openxmlformats.org/officeDocument/2006/relationships/hyperlink" Target="https://login.consultant.ru/link/?req=doc&amp;base=OTN&amp;n=14503" TargetMode="External"/><Relationship Id="rId37" Type="http://schemas.openxmlformats.org/officeDocument/2006/relationships/hyperlink" Target="https://login.consultant.ru/link/?req=doc&amp;base=OTN&amp;n=18193" TargetMode="External"/><Relationship Id="rId38" Type="http://schemas.openxmlformats.org/officeDocument/2006/relationships/hyperlink" Target="https://login.consultant.ru/link/?req=doc&amp;base=OTN&amp;n=20878" TargetMode="External"/><Relationship Id="rId39" Type="http://schemas.openxmlformats.org/officeDocument/2006/relationships/hyperlink" Target="https://login.consultant.ru/link/?req=doc&amp;base=OTN&amp;n=6365" TargetMode="External"/><Relationship Id="rId40" Type="http://schemas.openxmlformats.org/officeDocument/2006/relationships/hyperlink" Target="https://login.consultant.ru/link/?req=doc&amp;base=OTN&amp;n=374" TargetMode="External"/><Relationship Id="rId41" Type="http://schemas.openxmlformats.org/officeDocument/2006/relationships/hyperlink" Target="https://login.consultant.ru/link/?req=doc&amp;base=OTN&amp;n=6894" TargetMode="External"/><Relationship Id="rId42" Type="http://schemas.openxmlformats.org/officeDocument/2006/relationships/hyperlink" Target="https://login.consultant.ru/link/?req=doc&amp;base=OTN&amp;n=899" TargetMode="External"/><Relationship Id="rId43" Type="http://schemas.openxmlformats.org/officeDocument/2006/relationships/hyperlink" Target="https://login.consultant.ru/link/?req=doc&amp;base=OTN&amp;n=928" TargetMode="External"/><Relationship Id="rId44" Type="http://schemas.openxmlformats.org/officeDocument/2006/relationships/hyperlink" Target="https://login.consultant.ru/link/?req=doc&amp;base=OTN&amp;n=1258" TargetMode="External"/><Relationship Id="rId45" Type="http://schemas.openxmlformats.org/officeDocument/2006/relationships/hyperlink" Target="https://login.consultant.ru/link/?req=doc&amp;base=OTN&amp;n=14510" TargetMode="External"/><Relationship Id="rId46" Type="http://schemas.openxmlformats.org/officeDocument/2006/relationships/hyperlink" Target="https://login.consultant.ru/link/?req=doc&amp;base=OTN&amp;n=546" TargetMode="External"/><Relationship Id="rId47" Type="http://schemas.openxmlformats.org/officeDocument/2006/relationships/hyperlink" Target="https://login.consultant.ru/link/?req=doc&amp;base=OTN&amp;n=18450" TargetMode="External"/><Relationship Id="rId48" Type="http://schemas.openxmlformats.org/officeDocument/2006/relationships/hyperlink" Target="https://login.consultant.ru/link/?req=doc&amp;base=OTN&amp;n=18307" TargetMode="External"/><Relationship Id="rId49" Type="http://schemas.openxmlformats.org/officeDocument/2006/relationships/hyperlink" Target="https://login.consultant.ru/link/?req=doc&amp;base=OTN&amp;n=18448" TargetMode="External"/><Relationship Id="rId50" Type="http://schemas.openxmlformats.org/officeDocument/2006/relationships/hyperlink" Target="https://login.consultant.ru/link/?req=doc&amp;base=OTN&amp;n=18960" TargetMode="External"/><Relationship Id="rId51" Type="http://schemas.openxmlformats.org/officeDocument/2006/relationships/hyperlink" Target="https://login.consultant.ru/link/?req=doc&amp;base=OTN&amp;n=19055" TargetMode="External"/><Relationship Id="rId52" Type="http://schemas.openxmlformats.org/officeDocument/2006/relationships/hyperlink" Target="https://login.consultant.ru/link/?req=doc&amp;base=OTN&amp;n=9309" TargetMode="External"/><Relationship Id="rId53" Type="http://schemas.openxmlformats.org/officeDocument/2006/relationships/hyperlink" Target="https://login.consultant.ru/link/?req=doc&amp;base=OTN&amp;n=18284" TargetMode="External"/><Relationship Id="rId54" Type="http://schemas.openxmlformats.org/officeDocument/2006/relationships/hyperlink" Target="https://login.consultant.ru/link/?req=doc&amp;base=OTN&amp;n=14503" TargetMode="External"/><Relationship Id="rId55" Type="http://schemas.openxmlformats.org/officeDocument/2006/relationships/hyperlink" Target="https://login.consultant.ru/link/?req=doc&amp;base=OTN&amp;n=18960" TargetMode="External"/><Relationship Id="rId56" Type="http://schemas.openxmlformats.org/officeDocument/2006/relationships/hyperlink" Target="https://login.consultant.ru/link/?req=doc&amp;base=OTN&amp;n=5341" TargetMode="External"/><Relationship Id="rId57" Type="http://schemas.openxmlformats.org/officeDocument/2006/relationships/hyperlink" Target="https://login.consultant.ru/link/?req=doc&amp;base=OTN&amp;n=6486" TargetMode="External"/><Relationship Id="rId58" Type="http://schemas.openxmlformats.org/officeDocument/2006/relationships/hyperlink" Target="https://login.consultant.ru/link/?req=doc&amp;base=OTN&amp;n=18534" TargetMode="External"/><Relationship Id="rId59" Type="http://schemas.openxmlformats.org/officeDocument/2006/relationships/hyperlink" Target="https://login.consultant.ru/link/?req=doc&amp;base=OTN&amp;n=6680" TargetMode="External"/><Relationship Id="rId60" Type="http://schemas.openxmlformats.org/officeDocument/2006/relationships/hyperlink" Target="https://login.consultant.ru/link/?req=doc&amp;base=OTN&amp;n=5323" TargetMode="External"/><Relationship Id="rId61" Type="http://schemas.openxmlformats.org/officeDocument/2006/relationships/hyperlink" Target="https://login.consultant.ru/link/?req=doc&amp;base=OTN&amp;n=11732" TargetMode="External"/><Relationship Id="rId62" Type="http://schemas.openxmlformats.org/officeDocument/2006/relationships/hyperlink" Target="https://login.consultant.ru/link/?req=doc&amp;base=OTN&amp;n=6519" TargetMode="External"/><Relationship Id="rId63" Type="http://schemas.openxmlformats.org/officeDocument/2006/relationships/hyperlink" Target="https://login.consultant.ru/link/?req=doc&amp;base=OTN&amp;n=18187" TargetMode="External"/><Relationship Id="rId64" Type="http://schemas.openxmlformats.org/officeDocument/2006/relationships/hyperlink" Target="https://login.consultant.ru/link/?req=doc&amp;base=OTN&amp;n=4672" TargetMode="External"/><Relationship Id="rId65" Type="http://schemas.openxmlformats.org/officeDocument/2006/relationships/hyperlink" Target="https://login.consultant.ru/link/?req=doc&amp;base=OTN&amp;n=13807" TargetMode="External"/><Relationship Id="rId66" Type="http://schemas.openxmlformats.org/officeDocument/2006/relationships/hyperlink" Target="https://login.consultant.ru/link/?req=doc&amp;base=OTN&amp;n=15351" TargetMode="External"/><Relationship Id="rId67" Type="http://schemas.openxmlformats.org/officeDocument/2006/relationships/hyperlink" Target="https://login.consultant.ru/link/?req=doc&amp;base=OTN&amp;n=18962" TargetMode="External"/><Relationship Id="rId68" Type="http://schemas.openxmlformats.org/officeDocument/2006/relationships/hyperlink" Target="https://login.consultant.ru/link/?req=doc&amp;base=OTN&amp;n=6653" TargetMode="External"/><Relationship Id="rId69" Type="http://schemas.openxmlformats.org/officeDocument/2006/relationships/hyperlink" Target="https://login.consultant.ru/link/?req=doc&amp;base=OTN&amp;n=14513" TargetMode="External"/><Relationship Id="rId70" Type="http://schemas.openxmlformats.org/officeDocument/2006/relationships/hyperlink" Target="https://login.consultant.ru/link/?req=doc&amp;base=OTN&amp;n=18253" TargetMode="External"/><Relationship Id="rId71" Type="http://schemas.openxmlformats.org/officeDocument/2006/relationships/hyperlink" Target="https://login.consultant.ru/link/?req=doc&amp;base=OTN&amp;n=19252" TargetMode="External"/><Relationship Id="rId72" Type="http://schemas.openxmlformats.org/officeDocument/2006/relationships/hyperlink" Target="https://login.consultant.ru/link/?req=doc&amp;base=OTN&amp;n=6583" TargetMode="External"/><Relationship Id="rId73" Type="http://schemas.openxmlformats.org/officeDocument/2006/relationships/hyperlink" Target="https://login.consultant.ru/link/?req=doc&amp;base=OTN&amp;n=6517" TargetMode="External"/><Relationship Id="rId74" Type="http://schemas.openxmlformats.org/officeDocument/2006/relationships/hyperlink" Target="https://login.consultant.ru/link/?req=doc&amp;base=OTN&amp;n=1133" TargetMode="External"/><Relationship Id="rId75" Type="http://schemas.openxmlformats.org/officeDocument/2006/relationships/hyperlink" Target="https://login.consultant.ru/link/?req=doc&amp;base=OTN&amp;n=3370" TargetMode="External"/><Relationship Id="rId76" Type="http://schemas.openxmlformats.org/officeDocument/2006/relationships/hyperlink" Target="https://login.consultant.ru/link/?req=doc&amp;base=OTN&amp;n=3370" TargetMode="External"/><Relationship Id="rId77" Type="http://schemas.openxmlformats.org/officeDocument/2006/relationships/hyperlink" Target="https://login.consultant.ru/link/?req=doc&amp;base=OTN&amp;n=19152" TargetMode="External"/><Relationship Id="rId78" Type="http://schemas.openxmlformats.org/officeDocument/2006/relationships/hyperlink" Target="https://login.consultant.ru/link/?req=doc&amp;base=OTN&amp;n=7002" TargetMode="External"/><Relationship Id="rId79" Type="http://schemas.openxmlformats.org/officeDocument/2006/relationships/hyperlink" Target="https://login.consultant.ru/link/?req=doc&amp;base=OTN&amp;n=14505" TargetMode="External"/><Relationship Id="rId80" Type="http://schemas.openxmlformats.org/officeDocument/2006/relationships/hyperlink" Target="https://login.consultant.ru/link/?req=doc&amp;base=OTN&amp;n=11990" TargetMode="External"/><Relationship Id="rId81" Type="http://schemas.openxmlformats.org/officeDocument/2006/relationships/hyperlink" Target="https://login.consultant.ru/link/?req=doc&amp;base=OTN&amp;n=11990" TargetMode="External"/><Relationship Id="rId82" Type="http://schemas.openxmlformats.org/officeDocument/2006/relationships/hyperlink" Target="https://login.consultant.ru/link/?req=doc&amp;base=OTN&amp;n=6504" TargetMode="External"/><Relationship Id="rId83" Type="http://schemas.openxmlformats.org/officeDocument/2006/relationships/hyperlink" Target="https://login.consultant.ru/link/?req=doc&amp;base=OTN&amp;n=7772" TargetMode="External"/><Relationship Id="rId84" Type="http://schemas.openxmlformats.org/officeDocument/2006/relationships/hyperlink" Target="https://login.consultant.ru/link/?req=doc&amp;base=OTN&amp;n=11283" TargetMode="External"/><Relationship Id="rId85" Type="http://schemas.openxmlformats.org/officeDocument/2006/relationships/hyperlink" Target="https://login.consultant.ru/link/?req=doc&amp;base=OTN&amp;n=4570" TargetMode="External"/><Relationship Id="rId86" Type="http://schemas.openxmlformats.org/officeDocument/2006/relationships/hyperlink" Target="https://login.consultant.ru/link/?req=doc&amp;base=OTN&amp;n=14503" TargetMode="External"/><Relationship Id="rId87" Type="http://schemas.openxmlformats.org/officeDocument/2006/relationships/hyperlink" Target="https://login.consultant.ru/link/?req=doc&amp;base=OTN&amp;n=19679" TargetMode="External"/><Relationship Id="rId88" Type="http://schemas.openxmlformats.org/officeDocument/2006/relationships/hyperlink" Target="https://login.consultant.ru/link/?req=doc&amp;base=OTN&amp;n=4672" TargetMode="External"/><Relationship Id="rId89" Type="http://schemas.openxmlformats.org/officeDocument/2006/relationships/hyperlink" Target="https://login.consultant.ru/link/?req=doc&amp;base=OTN&amp;n=8648" TargetMode="External"/><Relationship Id="rId90" Type="http://schemas.openxmlformats.org/officeDocument/2006/relationships/hyperlink" Target="https://login.consultant.ru/link/?req=doc&amp;base=OTN&amp;n=6801" TargetMode="External"/><Relationship Id="rId91" Type="http://schemas.openxmlformats.org/officeDocument/2006/relationships/hyperlink" Target="https://login.consultant.ru/link/?req=doc&amp;base=OTN&amp;n=4475" TargetMode="External"/><Relationship Id="rId92" Type="http://schemas.openxmlformats.org/officeDocument/2006/relationships/hyperlink" Target="https://login.consultant.ru/link/?req=doc&amp;base=OTN&amp;n=19325" TargetMode="External"/><Relationship Id="rId93" Type="http://schemas.openxmlformats.org/officeDocument/2006/relationships/hyperlink" Target="https://login.consultant.ru/link/?req=doc&amp;base=OTN&amp;n=19150" TargetMode="External"/><Relationship Id="rId94" Type="http://schemas.openxmlformats.org/officeDocument/2006/relationships/hyperlink" Target="https://login.consultant.ru/link/?req=doc&amp;base=OTN&amp;n=12474" TargetMode="External"/><Relationship Id="rId95" Type="http://schemas.openxmlformats.org/officeDocument/2006/relationships/hyperlink" Target="https://login.consultant.ru/link/?req=doc&amp;base=OTN&amp;n=5658" TargetMode="External"/><Relationship Id="rId96" Type="http://schemas.openxmlformats.org/officeDocument/2006/relationships/hyperlink" Target="https://login.consultant.ru/link/?req=doc&amp;base=OTN&amp;n=14503" TargetMode="External"/><Relationship Id="rId97" Type="http://schemas.openxmlformats.org/officeDocument/2006/relationships/hyperlink" Target="https://login.consultant.ru/link/?req=doc&amp;base=OTN&amp;n=7432" TargetMode="External"/><Relationship Id="rId98" Type="http://schemas.openxmlformats.org/officeDocument/2006/relationships/hyperlink" Target="https://login.consultant.ru/link/?req=doc&amp;base=OTN&amp;n=19378" TargetMode="External"/><Relationship Id="rId99" Type="http://schemas.openxmlformats.org/officeDocument/2006/relationships/hyperlink" Target="https://login.consultant.ru/link/?req=doc&amp;base=OTN&amp;n=3352" TargetMode="External"/><Relationship Id="rId100" Type="http://schemas.openxmlformats.org/officeDocument/2006/relationships/hyperlink" Target="https://login.consultant.ru/link/?req=doc&amp;base=OTN&amp;n=3352" TargetMode="External"/><Relationship Id="rId101" Type="http://schemas.openxmlformats.org/officeDocument/2006/relationships/hyperlink" Target="https://login.consultant.ru/link/?req=doc&amp;base=OTN&amp;n=22202" TargetMode="External"/><Relationship Id="rId102" Type="http://schemas.openxmlformats.org/officeDocument/2006/relationships/hyperlink" Target="https://login.consultant.ru/link/?req=doc&amp;base=OTN&amp;n=10614" TargetMode="External"/><Relationship Id="rId103" Type="http://schemas.openxmlformats.org/officeDocument/2006/relationships/hyperlink" Target="https://login.consultant.ru/link/?req=doc&amp;base=OTN&amp;n=22852" TargetMode="External"/><Relationship Id="rId104" Type="http://schemas.openxmlformats.org/officeDocument/2006/relationships/hyperlink" Target="https://login.consultant.ru/link/?req=doc&amp;base=OTN&amp;n=9180" TargetMode="External"/><Relationship Id="rId105" Type="http://schemas.openxmlformats.org/officeDocument/2006/relationships/hyperlink" Target="https://login.consultant.ru/link/?req=doc&amp;base=OTN&amp;n=13622" TargetMode="External"/><Relationship Id="rId106" Type="http://schemas.openxmlformats.org/officeDocument/2006/relationships/hyperlink" Target="https://login.consultant.ru/link/?req=doc&amp;base=OTN&amp;n=19059" TargetMode="External"/><Relationship Id="rId107" Type="http://schemas.openxmlformats.org/officeDocument/2006/relationships/hyperlink" Target="https://login.consultant.ru/link/?req=doc&amp;base=OTN&amp;n=7540" TargetMode="External"/><Relationship Id="rId108" Type="http://schemas.openxmlformats.org/officeDocument/2006/relationships/hyperlink" Target="https://login.consultant.ru/link/?req=doc&amp;base=OTN&amp;n=197" TargetMode="External"/><Relationship Id="rId109" Type="http://schemas.openxmlformats.org/officeDocument/2006/relationships/hyperlink" Target="https://login.consultant.ru/link/?req=doc&amp;base=OTN&amp;n=1275" TargetMode="External"/><Relationship Id="rId110" Type="http://schemas.openxmlformats.org/officeDocument/2006/relationships/hyperlink" Target="https://login.consultant.ru/link/?req=doc&amp;base=OTN&amp;n=26686" TargetMode="External"/><Relationship Id="rId111" Type="http://schemas.openxmlformats.org/officeDocument/2006/relationships/fontTable" Target="fontTable.xml"/><Relationship Id="rId1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24</Pages>
  <Words>6055</Words>
  <Characters>36942</Characters>
  <CharactersWithSpaces>41255</CharactersWithSpaces>
  <Paragraphs>1742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2024-07-16T10:31:00Z</dcterms:created>
  <dc:creator/>
  <dc:description/>
  <dc:language>ru-RU</dc:language>
  <cp:lastModifiedBy/>
  <dcterms:modified xsi:type="dcterms:W3CDTF">2024-07-16T10:32:06Z</dcterms:modified>
  <cp:revision>1</cp:revision>
  <dc:subject/>
  <dc:title>"МР 2.4.0179-20. 2.4. Гигиена детей и подростков. Рекомендации по организации питания обучающихся общеобразовательных организаций. Методические рекомендации"(утв. Главным государственным санитарным врачом РФ 18.05.2020)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